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717" w:rsidRDefault="00365717" w:rsidP="00365717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</w:pPr>
      <w:r w:rsidRPr="004F518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fldChar w:fldCharType="begin"/>
      </w:r>
      <w:r w:rsidRPr="004F518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instrText xml:space="preserve"> HYPERLINK "http://www.dfpp.univr.it/?ent=persona&amp;id=758&amp;lang=it" \t "_blank" </w:instrText>
      </w:r>
      <w:r w:rsidRPr="004F518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fldChar w:fldCharType="separate"/>
      </w:r>
      <w:r w:rsidRPr="00CD4CF3">
        <w:rPr>
          <w:rFonts w:ascii="Calibri" w:eastAsia="Times New Roman" w:hAnsi="Calibri" w:cs="Times New Roman"/>
          <w:color w:val="840048"/>
          <w:sz w:val="24"/>
          <w:szCs w:val="24"/>
          <w:u w:val="single"/>
          <w:lang w:eastAsia="it-IT"/>
        </w:rPr>
        <w:t>Maria Cecilia Barbetta</w:t>
      </w:r>
      <w:r w:rsidRPr="004F518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fldChar w:fldCharType="end"/>
      </w:r>
      <w:r w:rsidRPr="004F518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 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 xml:space="preserve">                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a.a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 xml:space="preserve">. </w:t>
      </w:r>
      <w:r w:rsidRPr="00A950E6">
        <w:rPr>
          <w:rFonts w:ascii="Calibri" w:eastAsia="Times New Roman" w:hAnsi="Calibri" w:cs="Times New Roman"/>
          <w:color w:val="FF0000"/>
          <w:sz w:val="24"/>
          <w:szCs w:val="24"/>
          <w:lang w:eastAsia="it-IT"/>
        </w:rPr>
        <w:t>2018-2019</w:t>
      </w:r>
    </w:p>
    <w:p w:rsidR="00C3354F" w:rsidRDefault="00C3354F" w:rsidP="00365717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</w:pPr>
    </w:p>
    <w:p w:rsidR="00A950E6" w:rsidRPr="004F518F" w:rsidRDefault="00A950E6" w:rsidP="00365717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mariacecilia.barbetta@univr.it</w:t>
      </w:r>
    </w:p>
    <w:p w:rsidR="00365717" w:rsidRPr="004F518F" w:rsidRDefault="00365717" w:rsidP="00365717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 w:rsidRPr="00CD4CF3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it-IT"/>
        </w:rPr>
        <w:t>C</w:t>
      </w:r>
      <w:r w:rsidRPr="004F518F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it-IT"/>
        </w:rPr>
        <w:t>rediti</w:t>
      </w:r>
      <w:r w:rsidRPr="00CD4CF3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it-IT"/>
        </w:rPr>
        <w:t xml:space="preserve"> </w:t>
      </w:r>
      <w:r w:rsidRPr="004F518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6</w:t>
      </w:r>
      <w:r w:rsidR="00A950E6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 xml:space="preserve">. </w:t>
      </w:r>
      <w:r w:rsidRPr="004F518F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it-IT"/>
        </w:rPr>
        <w:t>Settore disciplinare</w:t>
      </w:r>
      <w:r w:rsidRPr="00CD4CF3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</w:t>
      </w:r>
      <w:r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M-FIL/06 - </w:t>
      </w:r>
      <w:r w:rsidRPr="00A950E6">
        <w:rPr>
          <w:rFonts w:ascii="Calibri" w:eastAsia="Times New Roman" w:hAnsi="Calibri" w:cs="Times New Roman"/>
          <w:color w:val="FF0000"/>
          <w:sz w:val="24"/>
          <w:szCs w:val="24"/>
          <w:lang w:eastAsia="it-IT"/>
        </w:rPr>
        <w:t>STORIA DELLA FILOSOFIA</w:t>
      </w:r>
      <w:r w:rsidRPr="00A950E6">
        <w:rPr>
          <w:rFonts w:ascii="Calibri" w:eastAsia="Times New Roman" w:hAnsi="Calibri" w:cs="Times New Roman"/>
          <w:color w:val="FF0000"/>
          <w:sz w:val="20"/>
          <w:szCs w:val="20"/>
          <w:lang w:eastAsia="it-IT"/>
        </w:rPr>
        <w:t> </w:t>
      </w:r>
    </w:p>
    <w:p w:rsidR="00A950E6" w:rsidRDefault="00365717" w:rsidP="00365717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 w:rsidRPr="004F518F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it-IT"/>
        </w:rPr>
        <w:t>Periodo</w:t>
      </w:r>
      <w:r w:rsidRPr="00CD4CF3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it-IT"/>
        </w:rPr>
        <w:t xml:space="preserve"> </w:t>
      </w:r>
      <w:hyperlink r:id="rId4" w:history="1">
        <w:r w:rsidRPr="00CD4CF3">
          <w:rPr>
            <w:rFonts w:ascii="Calibri" w:eastAsia="Times New Roman" w:hAnsi="Calibri" w:cs="Times New Roman"/>
            <w:color w:val="840048"/>
            <w:sz w:val="24"/>
            <w:szCs w:val="24"/>
            <w:u w:val="single"/>
            <w:lang w:eastAsia="it-IT"/>
          </w:rPr>
          <w:t>II semestre</w:t>
        </w:r>
      </w:hyperlink>
      <w:r w:rsidR="00A950E6">
        <w:rPr>
          <w:rFonts w:ascii="Calibri" w:eastAsia="Times New Roman" w:hAnsi="Calibri" w:cs="Times New Roman"/>
          <w:color w:val="840048"/>
          <w:sz w:val="24"/>
          <w:szCs w:val="24"/>
          <w:u w:val="single"/>
          <w:lang w:eastAsia="it-IT"/>
        </w:rPr>
        <w:t xml:space="preserve">: </w:t>
      </w:r>
      <w:r w:rsidR="00A950E6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inizio </w:t>
      </w:r>
      <w:r w:rsidR="00A950E6" w:rsidRPr="00A950E6">
        <w:rPr>
          <w:rFonts w:ascii="Calibri" w:eastAsia="Times New Roman" w:hAnsi="Calibri" w:cs="Times New Roman"/>
          <w:color w:val="FF0000"/>
          <w:sz w:val="20"/>
          <w:szCs w:val="20"/>
          <w:lang w:eastAsia="it-IT"/>
        </w:rPr>
        <w:t>lezion</w:t>
      </w:r>
      <w:r w:rsidR="00A950E6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i martedì </w:t>
      </w:r>
      <w:r w:rsidR="008E32F2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1</w:t>
      </w:r>
      <w:r w:rsidR="00A950E6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9</w:t>
      </w:r>
      <w:r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-feb</w:t>
      </w:r>
      <w:r w:rsidR="00A950E6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braio</w:t>
      </w:r>
      <w:r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-201</w:t>
      </w:r>
      <w:r w:rsidR="00A950E6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9. </w:t>
      </w:r>
    </w:p>
    <w:p w:rsidR="00365717" w:rsidRDefault="00A950E6" w:rsidP="00365717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</w:pPr>
      <w:r w:rsidRPr="00006974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Orario</w:t>
      </w:r>
      <w:r w:rsidR="00DD0680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 xml:space="preserve"> </w:t>
      </w:r>
      <w:r w:rsidR="00DD0680" w:rsidRPr="00DD0680">
        <w:rPr>
          <w:rFonts w:ascii="Calibri" w:eastAsia="Times New Roman" w:hAnsi="Calibri" w:cs="Times New Roman"/>
          <w:color w:val="333333"/>
          <w:sz w:val="24"/>
          <w:szCs w:val="24"/>
          <w:u w:val="single"/>
          <w:lang w:eastAsia="it-IT"/>
        </w:rPr>
        <w:t>lezioni</w:t>
      </w:r>
      <w:r w:rsidRPr="00006974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 xml:space="preserve">: </w:t>
      </w:r>
      <w:r w:rsidRPr="00006974">
        <w:rPr>
          <w:rFonts w:ascii="Calibri" w:eastAsia="Times New Roman" w:hAnsi="Calibri" w:cs="Times New Roman"/>
          <w:color w:val="333333"/>
          <w:sz w:val="24"/>
          <w:szCs w:val="24"/>
          <w:u w:val="single"/>
          <w:lang w:eastAsia="it-IT"/>
        </w:rPr>
        <w:t>martedì</w:t>
      </w:r>
      <w:r w:rsidRPr="00006974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 xml:space="preserve">, ore 17.20-19, aula 2.6; </w:t>
      </w:r>
      <w:r w:rsidRPr="00006974">
        <w:rPr>
          <w:rFonts w:ascii="Calibri" w:eastAsia="Times New Roman" w:hAnsi="Calibri" w:cs="Times New Roman"/>
          <w:color w:val="333333"/>
          <w:sz w:val="24"/>
          <w:szCs w:val="24"/>
          <w:u w:val="single"/>
          <w:lang w:eastAsia="it-IT"/>
        </w:rPr>
        <w:t>venerdì</w:t>
      </w:r>
      <w:r w:rsidRPr="00006974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 xml:space="preserve">, ore 8.30-10.10, aula 2.5. </w:t>
      </w:r>
    </w:p>
    <w:p w:rsidR="00DD0680" w:rsidRPr="00006974" w:rsidRDefault="00DD0680" w:rsidP="00365717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</w:pPr>
      <w:r w:rsidRPr="00DD0680">
        <w:rPr>
          <w:rFonts w:ascii="Calibri" w:eastAsia="Times New Roman" w:hAnsi="Calibri" w:cs="Times New Roman"/>
          <w:color w:val="333333"/>
          <w:sz w:val="24"/>
          <w:szCs w:val="24"/>
          <w:u w:val="single"/>
          <w:lang w:eastAsia="it-IT"/>
        </w:rPr>
        <w:t>Ricevimento: venerdì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, ore 10.30-12.30, Chiostro S. Maria delle Vittorie, studio T.17.</w:t>
      </w:r>
    </w:p>
    <w:p w:rsidR="00365717" w:rsidRPr="004F518F" w:rsidRDefault="00365717" w:rsidP="00365717">
      <w:pPr>
        <w:pBdr>
          <w:left w:val="single" w:sz="12" w:space="12" w:color="AD0B63"/>
        </w:pBdr>
        <w:shd w:val="clear" w:color="auto" w:fill="FAFAFA"/>
        <w:spacing w:before="161" w:after="240" w:line="348" w:lineRule="atLeast"/>
        <w:outlineLvl w:val="3"/>
        <w:rPr>
          <w:rFonts w:ascii="Arial" w:eastAsia="Times New Roman" w:hAnsi="Arial" w:cs="Arial"/>
          <w:caps/>
          <w:color w:val="000000"/>
          <w:sz w:val="20"/>
          <w:szCs w:val="20"/>
          <w:lang w:eastAsia="it-IT"/>
        </w:rPr>
      </w:pPr>
      <w:r w:rsidRPr="004F518F">
        <w:rPr>
          <w:rFonts w:ascii="Arial" w:eastAsia="Times New Roman" w:hAnsi="Arial" w:cs="Arial"/>
          <w:caps/>
          <w:color w:val="000000"/>
          <w:sz w:val="20"/>
          <w:szCs w:val="20"/>
          <w:lang w:eastAsia="it-IT"/>
        </w:rPr>
        <w:t xml:space="preserve">OBIETTIVI </w:t>
      </w:r>
      <w:proofErr w:type="spellStart"/>
      <w:r w:rsidRPr="004F518F">
        <w:rPr>
          <w:rFonts w:ascii="Arial" w:eastAsia="Times New Roman" w:hAnsi="Arial" w:cs="Arial"/>
          <w:caps/>
          <w:color w:val="000000"/>
          <w:sz w:val="20"/>
          <w:szCs w:val="20"/>
          <w:lang w:eastAsia="it-IT"/>
        </w:rPr>
        <w:t>FORMATIVI</w:t>
      </w:r>
    </w:p>
    <w:p w:rsidR="00365717" w:rsidRDefault="00365717" w:rsidP="0036571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Il</w:t>
      </w:r>
      <w:proofErr w:type="spellEnd"/>
      <w:r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corso si propone di introdurre gli studenti e le studentesse ad alcuni concetti fondamentali del pensiero storico-filosofico moderno, al significato della terminologia filosofica, all'approccio critico di un testo.</w:t>
      </w:r>
    </w:p>
    <w:p w:rsidR="00365717" w:rsidRPr="004F518F" w:rsidRDefault="00365717" w:rsidP="0036571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Al termine dell'insegnamento lo/la studente sarà in grado di avere conoscenza della materia, comprendere i testi filosofici sui quali si è concentrato il corso, applicare ad un contesto attuale le tematiche trattate, esprimere un giudizio autonomo sulle questioni critiche presenti nel testo, comunicare con sufficiente chiarezza gli argomenti svolti.</w:t>
      </w:r>
    </w:p>
    <w:p w:rsidR="00365717" w:rsidRDefault="00365717" w:rsidP="00365717">
      <w:pPr>
        <w:pBdr>
          <w:left w:val="single" w:sz="12" w:space="12" w:color="AD0B63"/>
        </w:pBdr>
        <w:shd w:val="clear" w:color="auto" w:fill="FAFAFA"/>
        <w:spacing w:before="161" w:after="240" w:line="348" w:lineRule="atLeast"/>
        <w:jc w:val="both"/>
        <w:outlineLvl w:val="3"/>
        <w:rPr>
          <w:rFonts w:ascii="Arial" w:eastAsia="Times New Roman" w:hAnsi="Arial" w:cs="Arial"/>
          <w:caps/>
          <w:color w:val="000000"/>
          <w:sz w:val="20"/>
          <w:szCs w:val="20"/>
          <w:lang w:eastAsia="it-IT"/>
        </w:rPr>
      </w:pPr>
      <w:r w:rsidRPr="004F518F">
        <w:rPr>
          <w:rFonts w:ascii="Arial" w:eastAsia="Times New Roman" w:hAnsi="Arial" w:cs="Arial"/>
          <w:caps/>
          <w:color w:val="000000"/>
          <w:sz w:val="20"/>
          <w:szCs w:val="20"/>
          <w:lang w:eastAsia="it-IT"/>
        </w:rPr>
        <w:t>PROGRAMMA</w:t>
      </w:r>
    </w:p>
    <w:p w:rsidR="008E32F2" w:rsidRDefault="008E32F2" w:rsidP="0036571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Il </w:t>
      </w:r>
      <w:r w:rsidRPr="00A2064B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dialogo</w:t>
      </w:r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</w:t>
      </w:r>
      <w:r w:rsidR="00A2064B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(</w:t>
      </w:r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con </w:t>
      </w:r>
      <w:proofErr w:type="gramStart"/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se</w:t>
      </w:r>
      <w:proofErr w:type="gramEnd"/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stessi e con gli altri, a parole o muto</w:t>
      </w:r>
      <w:r w:rsidR="00A2064B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)</w:t>
      </w:r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è un mezzo insostituibile per la crescita di ogni essere umano: un quotidiano esercizio di “cura di se stessi”</w:t>
      </w:r>
      <w:r w:rsidR="00A2064B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, nel riconoscimento di ciò che effettivamente siamo e nel rapporto fondato con il mondo esterno.</w:t>
      </w:r>
    </w:p>
    <w:p w:rsidR="00A2064B" w:rsidRDefault="00A2064B" w:rsidP="0036571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Il corso inizierà dalla lettura dei primi due dialoghi </w:t>
      </w:r>
      <w:proofErr w:type="gramStart"/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de </w:t>
      </w:r>
      <w:r w:rsidRPr="00A2064B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La</w:t>
      </w:r>
      <w:proofErr w:type="gramEnd"/>
      <w:r w:rsidRPr="00A2064B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 xml:space="preserve"> Repubblica</w:t>
      </w:r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di Platone, come esempio paradigmatico di dialogo socratico (il primo) e di dialogo propriamente platonico (il secondo).</w:t>
      </w:r>
    </w:p>
    <w:p w:rsidR="00A2064B" w:rsidRDefault="00A2064B" w:rsidP="0036571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Proseguirà poi prendendo in considerazione in particolare ciò che Hannah </w:t>
      </w:r>
      <w:proofErr w:type="spellStart"/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Arendt</w:t>
      </w:r>
      <w:proofErr w:type="spellEnd"/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ha scritto sul pensiero dialogico socratico.</w:t>
      </w:r>
    </w:p>
    <w:p w:rsidR="00A2064B" w:rsidRDefault="00A2064B" w:rsidP="0036571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Entrambi i punti focali di interesse saranno contestualizzati nel rispettivo ambito storico-culturale</w:t>
      </w:r>
      <w:r w:rsidR="00E266D2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, che verrà poi ampliato con riferimenti</w:t>
      </w:r>
      <w:r w:rsidR="00813C31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</w:t>
      </w:r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alle filosofie</w:t>
      </w:r>
      <w:r w:rsidR="00813C31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odierne del dialogo.</w:t>
      </w:r>
    </w:p>
    <w:p w:rsidR="00225FF2" w:rsidRDefault="00225FF2" w:rsidP="0036571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</w:p>
    <w:p w:rsidR="00813C31" w:rsidRPr="00E061D5" w:rsidRDefault="00365717" w:rsidP="0036571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u w:val="single"/>
          <w:lang w:eastAsia="it-IT"/>
        </w:rPr>
      </w:pPr>
      <w:r w:rsidRPr="00E061D5">
        <w:rPr>
          <w:rFonts w:ascii="Calibri" w:eastAsia="Times New Roman" w:hAnsi="Calibri" w:cs="Times New Roman"/>
          <w:color w:val="333333"/>
          <w:sz w:val="24"/>
          <w:szCs w:val="24"/>
          <w:u w:val="single"/>
          <w:lang w:eastAsia="it-IT"/>
        </w:rPr>
        <w:t>BIBLIOGRAFIA</w:t>
      </w:r>
    </w:p>
    <w:p w:rsidR="00365717" w:rsidRDefault="00135A10" w:rsidP="0036571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1) </w:t>
      </w:r>
      <w:r w:rsidR="00365717"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-</w:t>
      </w:r>
      <w:r w:rsidR="00813C31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PLATONE, </w:t>
      </w:r>
      <w:r w:rsidR="00813C31" w:rsidRPr="00813C31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La Repubblica</w:t>
      </w:r>
      <w:r w:rsidR="00813C31" w:rsidRPr="00813C31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, </w:t>
      </w:r>
      <w:r w:rsidR="00813C31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Libro I e II [In qualunque edizione, anche on line</w:t>
      </w:r>
      <w:r w:rsidR="00721DD5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(ed. consigliata Laterza)</w:t>
      </w:r>
      <w:r w:rsidR="00365717"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];</w:t>
      </w:r>
    </w:p>
    <w:p w:rsidR="00365717" w:rsidRPr="00BB5828" w:rsidRDefault="00135A10" w:rsidP="0036571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2) </w:t>
      </w:r>
      <w:r w:rsidR="00365717"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- H. ARENDT, </w:t>
      </w:r>
      <w:r w:rsidR="00365717" w:rsidRPr="002C73CF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La vita della mente</w:t>
      </w:r>
      <w:r w:rsidR="00365717"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, Bologna, Il Mulino, 2009 </w:t>
      </w:r>
      <w:bookmarkStart w:id="0" w:name="_Hlk527111920"/>
      <w:r w:rsidR="00365717"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[</w:t>
      </w:r>
      <w:bookmarkStart w:id="1" w:name="_GoBack"/>
      <w:r w:rsidR="00B84FB1" w:rsidRPr="002000E5">
        <w:rPr>
          <w:rFonts w:ascii="Calibri" w:eastAsia="Times New Roman" w:hAnsi="Calibri" w:cs="Times New Roman"/>
          <w:color w:val="333333"/>
          <w:sz w:val="20"/>
          <w:szCs w:val="20"/>
          <w:u w:val="single"/>
          <w:lang w:eastAsia="it-IT"/>
        </w:rPr>
        <w:t>P</w:t>
      </w:r>
      <w:bookmarkEnd w:id="1"/>
      <w:r w:rsidR="00365717" w:rsidRPr="00534779">
        <w:rPr>
          <w:rFonts w:ascii="Calibri" w:eastAsia="Times New Roman" w:hAnsi="Calibri" w:cs="Times New Roman"/>
          <w:color w:val="333333"/>
          <w:sz w:val="20"/>
          <w:szCs w:val="20"/>
          <w:u w:val="single"/>
          <w:lang w:eastAsia="it-IT"/>
        </w:rPr>
        <w:t>agine scelte</w:t>
      </w:r>
      <w:r w:rsidR="00534779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: da Parte Prima: </w:t>
      </w:r>
      <w:r w:rsidR="00534779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Pensare</w:t>
      </w:r>
      <w:r w:rsidR="00534779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, Cap. III: </w:t>
      </w:r>
      <w:r w:rsidR="00534779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Che cosa ci fa pensare</w:t>
      </w:r>
      <w:r w:rsidR="00534779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, </w:t>
      </w:r>
      <w:r w:rsidR="00B84FB1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P</w:t>
      </w:r>
      <w:r w:rsidR="00534779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ar</w:t>
      </w:r>
      <w:r w:rsidR="00B84FB1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agrafo</w:t>
      </w:r>
      <w:r w:rsidR="00534779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4: </w:t>
      </w:r>
      <w:r w:rsidR="00534779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La risposta di Socrate</w:t>
      </w:r>
      <w:r w:rsidR="00BB5828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e </w:t>
      </w:r>
      <w:r w:rsidR="00B84FB1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P</w:t>
      </w:r>
      <w:r w:rsidR="00BB5828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ar</w:t>
      </w:r>
      <w:r w:rsidR="00B84FB1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agrafo</w:t>
      </w:r>
      <w:r w:rsidR="00BB5828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5: </w:t>
      </w:r>
      <w:r w:rsidR="00BB5828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 xml:space="preserve">Il due-in-uno </w:t>
      </w:r>
      <w:r w:rsidR="00BB5828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= </w:t>
      </w:r>
      <w:r w:rsidR="00BB5828" w:rsidRPr="00BB5828">
        <w:rPr>
          <w:rFonts w:ascii="Calibri" w:eastAsia="Times New Roman" w:hAnsi="Calibri" w:cs="Times New Roman"/>
          <w:color w:val="333333"/>
          <w:sz w:val="20"/>
          <w:szCs w:val="20"/>
          <w:u w:val="single"/>
          <w:lang w:eastAsia="it-IT"/>
        </w:rPr>
        <w:t>pp. 259-289</w:t>
      </w:r>
      <w:r w:rsidR="00BB5828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; Cap. IV: </w:t>
      </w:r>
      <w:bookmarkEnd w:id="0"/>
      <w:r w:rsidR="00BB5828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 xml:space="preserve">Dove siamo quando </w:t>
      </w:r>
      <w:proofErr w:type="gramStart"/>
      <w:r w:rsidR="00BB5828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pensiamo?</w:t>
      </w:r>
      <w:r w:rsidR="00BB5828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,</w:t>
      </w:r>
      <w:proofErr w:type="gramEnd"/>
      <w:r w:rsidR="00BB5828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Paragrafi 1 e 2: </w:t>
      </w:r>
      <w:r w:rsidR="00BB5828" w:rsidRPr="00BB5828">
        <w:rPr>
          <w:rFonts w:ascii="Calibri" w:eastAsia="Times New Roman" w:hAnsi="Calibri" w:cs="Times New Roman"/>
          <w:color w:val="333333"/>
          <w:sz w:val="20"/>
          <w:szCs w:val="20"/>
          <w:u w:val="single"/>
          <w:lang w:eastAsia="it-IT"/>
        </w:rPr>
        <w:t>pp. 291-307</w:t>
      </w:r>
      <w:r w:rsidR="00BB5828">
        <w:rPr>
          <w:rFonts w:ascii="Calibri" w:eastAsia="Times New Roman" w:hAnsi="Calibri" w:cs="Times New Roman"/>
          <w:color w:val="333333"/>
          <w:sz w:val="20"/>
          <w:szCs w:val="20"/>
          <w:u w:val="single"/>
          <w:lang w:eastAsia="it-IT"/>
        </w:rPr>
        <w:t>].</w:t>
      </w:r>
    </w:p>
    <w:p w:rsidR="00721DD5" w:rsidRDefault="00135A10" w:rsidP="0036571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3) </w:t>
      </w:r>
      <w:r w:rsidR="00365717"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- H. ARENDT, </w:t>
      </w:r>
      <w:r w:rsidR="00721DD5" w:rsidRPr="00721DD5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Socrate</w:t>
      </w:r>
      <w:r w:rsidR="00721DD5" w:rsidRPr="00721DD5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, </w:t>
      </w:r>
      <w:r w:rsidR="00721DD5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a cura di Ilaria Possenti, con saggi critici di Adriana </w:t>
      </w:r>
      <w:proofErr w:type="spellStart"/>
      <w:r w:rsidR="00721DD5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Cavarero</w:t>
      </w:r>
      <w:proofErr w:type="spellEnd"/>
      <w:r w:rsidR="00721DD5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e Simona Forti, Milano, Raffaello Cortina, 2015.</w:t>
      </w:r>
    </w:p>
    <w:p w:rsidR="00365717" w:rsidRDefault="00135A10" w:rsidP="00721DD5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4) </w:t>
      </w:r>
      <w:r w:rsidR="00365717"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- </w:t>
      </w:r>
      <w:r w:rsidR="00721DD5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L. M. NAPOLITANO VALDITARA, </w:t>
      </w:r>
      <w:r w:rsidR="00721DD5" w:rsidRPr="00721DD5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Il dialogo socratico. Fra tradizione storica e pratica filosofica per la cura di sé</w:t>
      </w:r>
      <w:r w:rsidR="00721DD5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, Milano-Udine, </w:t>
      </w:r>
      <w:proofErr w:type="spellStart"/>
      <w:r w:rsidR="00721DD5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Mimesis</w:t>
      </w:r>
      <w:proofErr w:type="spellEnd"/>
      <w:r w:rsidR="00721DD5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, 2018 [</w:t>
      </w:r>
      <w:r w:rsidR="00B84FB1" w:rsidRPr="00B84FB1">
        <w:rPr>
          <w:rFonts w:ascii="Calibri" w:eastAsia="Times New Roman" w:hAnsi="Calibri" w:cs="Times New Roman"/>
          <w:color w:val="333333"/>
          <w:sz w:val="20"/>
          <w:szCs w:val="20"/>
          <w:u w:val="single"/>
          <w:lang w:eastAsia="it-IT"/>
        </w:rPr>
        <w:t>P</w:t>
      </w:r>
      <w:r w:rsidR="00721DD5" w:rsidRPr="00B84FB1">
        <w:rPr>
          <w:rFonts w:ascii="Calibri" w:eastAsia="Times New Roman" w:hAnsi="Calibri" w:cs="Times New Roman"/>
          <w:color w:val="333333"/>
          <w:sz w:val="20"/>
          <w:szCs w:val="20"/>
          <w:u w:val="single"/>
          <w:lang w:eastAsia="it-IT"/>
        </w:rPr>
        <w:t>agine scelte</w:t>
      </w:r>
      <w:r w:rsidR="00B84FB1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: da Parte Prima: </w:t>
      </w:r>
      <w:r w:rsidR="00B84FB1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Dialogo e dialogo socratico fra antico e contemporaneo</w:t>
      </w:r>
      <w:r w:rsidR="00B84FB1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, A) </w:t>
      </w:r>
      <w:r w:rsidR="00B84FB1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Moda dialogica? Moda socratica?</w:t>
      </w:r>
      <w:r w:rsidR="00B84FB1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B) b1) </w:t>
      </w:r>
      <w:r w:rsidR="00F7540C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‘</w:t>
      </w:r>
      <w:proofErr w:type="spellStart"/>
      <w:r w:rsidR="00F7540C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Lògoi</w:t>
      </w:r>
      <w:proofErr w:type="spellEnd"/>
      <w:r w:rsidR="00F7540C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 xml:space="preserve"> </w:t>
      </w:r>
      <w:proofErr w:type="spellStart"/>
      <w:r w:rsidR="00F7540C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sokratikòi</w:t>
      </w:r>
      <w:proofErr w:type="spellEnd"/>
      <w:r w:rsidR="00F7540C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’ e ‘</w:t>
      </w:r>
      <w:proofErr w:type="spellStart"/>
      <w:r w:rsidR="00F7540C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diàlogos</w:t>
      </w:r>
      <w:proofErr w:type="spellEnd"/>
      <w:r w:rsidR="00F7540C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’</w:t>
      </w:r>
      <w:r w:rsidR="00F7540C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= </w:t>
      </w:r>
      <w:r w:rsidR="00F7540C">
        <w:rPr>
          <w:rFonts w:ascii="Calibri" w:eastAsia="Times New Roman" w:hAnsi="Calibri" w:cs="Times New Roman"/>
          <w:color w:val="333333"/>
          <w:sz w:val="20"/>
          <w:szCs w:val="20"/>
          <w:u w:val="single"/>
          <w:lang w:eastAsia="it-IT"/>
        </w:rPr>
        <w:t>pp.13-44</w:t>
      </w:r>
      <w:r w:rsidR="00F7540C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; </w:t>
      </w:r>
      <w:r w:rsidR="00BE7AEB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C) c1) </w:t>
      </w:r>
      <w:r w:rsidR="00BE7AEB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 xml:space="preserve">Il Socrate politico di Hannah </w:t>
      </w:r>
      <w:proofErr w:type="spellStart"/>
      <w:r w:rsidR="00BE7AEB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Arendt</w:t>
      </w:r>
      <w:proofErr w:type="spellEnd"/>
      <w:r w:rsidR="00BE7AEB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: </w:t>
      </w:r>
      <w:r w:rsidR="00BE7AEB">
        <w:rPr>
          <w:rFonts w:ascii="Calibri" w:eastAsia="Times New Roman" w:hAnsi="Calibri" w:cs="Times New Roman"/>
          <w:color w:val="333333"/>
          <w:sz w:val="20"/>
          <w:szCs w:val="20"/>
          <w:u w:val="single"/>
          <w:lang w:eastAsia="it-IT"/>
        </w:rPr>
        <w:t>pp. 121-137</w:t>
      </w:r>
      <w:r w:rsidR="00BE7AEB" w:rsidRPr="00774AA9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; </w:t>
      </w:r>
      <w:r w:rsidR="004E1E1B" w:rsidRPr="00774AA9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da Parte Seconda: </w:t>
      </w:r>
      <w:r w:rsidR="00774AA9" w:rsidRPr="00774AA9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Esercizi dialogici sul Socrate platonico</w:t>
      </w:r>
      <w:proofErr w:type="gramStart"/>
      <w:r w:rsidR="008E37CB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 xml:space="preserve">. </w:t>
      </w:r>
      <w:proofErr w:type="gramEnd"/>
      <w:r w:rsidR="008E37CB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Per iniziare: domande di ricerca e un metodo di lavoro</w:t>
      </w:r>
      <w:r w:rsidR="008E37CB">
        <w:rPr>
          <w:rFonts w:ascii="Calibri" w:eastAsia="Times New Roman" w:hAnsi="Calibri" w:cs="Times New Roman"/>
          <w:color w:val="333333"/>
          <w:sz w:val="20"/>
          <w:szCs w:val="20"/>
          <w:u w:val="single"/>
          <w:lang w:eastAsia="it-IT"/>
        </w:rPr>
        <w:t>: pp. 217-220;</w:t>
      </w:r>
      <w:r w:rsidR="008E37CB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15) </w:t>
      </w:r>
      <w:r w:rsidR="008E37CB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 xml:space="preserve">Repubblica I, </w:t>
      </w:r>
      <w:proofErr w:type="spellStart"/>
      <w:r w:rsidR="008E37CB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Trasimaco</w:t>
      </w:r>
      <w:proofErr w:type="spellEnd"/>
      <w:r w:rsidR="008E37CB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, l’</w:t>
      </w:r>
      <w:proofErr w:type="spellStart"/>
      <w:r w:rsidR="008E37CB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antidialogico</w:t>
      </w:r>
      <w:proofErr w:type="spellEnd"/>
      <w:r w:rsidR="008E37CB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: </w:t>
      </w:r>
      <w:r w:rsidR="008E37CB">
        <w:rPr>
          <w:rFonts w:ascii="Calibri" w:eastAsia="Times New Roman" w:hAnsi="Calibri" w:cs="Times New Roman"/>
          <w:color w:val="333333"/>
          <w:sz w:val="20"/>
          <w:szCs w:val="20"/>
          <w:u w:val="single"/>
          <w:lang w:eastAsia="it-IT"/>
        </w:rPr>
        <w:t>pp. 275-281</w:t>
      </w:r>
      <w:r w:rsidR="007450F6">
        <w:rPr>
          <w:rFonts w:ascii="Calibri" w:eastAsia="Times New Roman" w:hAnsi="Calibri" w:cs="Times New Roman"/>
          <w:color w:val="333333"/>
          <w:sz w:val="20"/>
          <w:szCs w:val="20"/>
          <w:u w:val="single"/>
          <w:lang w:eastAsia="it-IT"/>
        </w:rPr>
        <w:t>]</w:t>
      </w:r>
      <w:r w:rsidR="008E37CB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. </w:t>
      </w:r>
    </w:p>
    <w:p w:rsidR="007450F6" w:rsidRPr="002F7530" w:rsidRDefault="00135A10" w:rsidP="00721DD5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</w:pPr>
      <w:r w:rsidRPr="002F7530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[Con esclusione del testo indicato al punto 3, tutte l</w:t>
      </w:r>
      <w:r w:rsidR="007450F6" w:rsidRPr="002F7530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 xml:space="preserve">e </w:t>
      </w:r>
      <w:r w:rsidRPr="002F7530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 xml:space="preserve">altre parti e </w:t>
      </w:r>
      <w:r w:rsidRPr="002F7530">
        <w:rPr>
          <w:rFonts w:ascii="Calibri" w:eastAsia="Times New Roman" w:hAnsi="Calibri" w:cs="Times New Roman"/>
          <w:color w:val="333333"/>
          <w:sz w:val="24"/>
          <w:szCs w:val="24"/>
          <w:u w:val="single"/>
          <w:lang w:eastAsia="it-IT"/>
        </w:rPr>
        <w:t>p</w:t>
      </w:r>
      <w:r w:rsidR="007450F6" w:rsidRPr="002F7530">
        <w:rPr>
          <w:rFonts w:ascii="Calibri" w:eastAsia="Times New Roman" w:hAnsi="Calibri" w:cs="Times New Roman"/>
          <w:color w:val="333333"/>
          <w:sz w:val="24"/>
          <w:szCs w:val="24"/>
          <w:u w:val="single"/>
          <w:lang w:eastAsia="it-IT"/>
        </w:rPr>
        <w:t>agine scelte</w:t>
      </w:r>
      <w:r w:rsidR="007450F6" w:rsidRPr="002F7530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 xml:space="preserve"> </w:t>
      </w:r>
      <w:r w:rsidRPr="002F7530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 xml:space="preserve">elencate sono messe a disposizione presso la Copisteria “La Rapida”, Via dell’Artigliere </w:t>
      </w:r>
      <w:r w:rsidR="002F7530" w:rsidRPr="002F7530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5, Verona]</w:t>
      </w:r>
      <w:r w:rsidR="00225FF2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.</w:t>
      </w:r>
      <w:r w:rsidR="007450F6" w:rsidRPr="002F7530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 xml:space="preserve"> </w:t>
      </w:r>
    </w:p>
    <w:p w:rsidR="00365717" w:rsidRPr="002F7530" w:rsidRDefault="00365717" w:rsidP="0036571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aps/>
          <w:color w:val="000000"/>
          <w:sz w:val="24"/>
          <w:szCs w:val="24"/>
          <w:lang w:eastAsia="it-IT"/>
        </w:rPr>
      </w:pPr>
    </w:p>
    <w:p w:rsidR="00365717" w:rsidRPr="004F518F" w:rsidRDefault="00365717" w:rsidP="0036571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aps/>
          <w:color w:val="000000"/>
          <w:sz w:val="20"/>
          <w:szCs w:val="20"/>
          <w:lang w:eastAsia="it-IT"/>
        </w:rPr>
      </w:pPr>
      <w:r w:rsidRPr="004F518F">
        <w:rPr>
          <w:rFonts w:ascii="Arial" w:eastAsia="Times New Roman" w:hAnsi="Arial" w:cs="Arial"/>
          <w:caps/>
          <w:color w:val="000000"/>
          <w:sz w:val="20"/>
          <w:szCs w:val="20"/>
          <w:lang w:eastAsia="it-IT"/>
        </w:rPr>
        <w:t>MODALITÀ D'ESAME</w:t>
      </w:r>
    </w:p>
    <w:p w:rsidR="00365717" w:rsidRPr="004F518F" w:rsidRDefault="00365717" w:rsidP="0036571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Esame orale. L’esame avrà lo scopo di accertare la conoscenza e la comprensione degli argomenti trattati, esposti nel programma, contenuti nei testi elencati in bibliografia. Non prevede differenze fra gli studenti frequentanti e non frequentanti.</w:t>
      </w:r>
    </w:p>
    <w:sectPr w:rsidR="00365717" w:rsidRPr="004F518F" w:rsidSect="006A6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17"/>
    <w:rsid w:val="00006974"/>
    <w:rsid w:val="00096C8D"/>
    <w:rsid w:val="00135A10"/>
    <w:rsid w:val="002000E5"/>
    <w:rsid w:val="00225FF2"/>
    <w:rsid w:val="002F7530"/>
    <w:rsid w:val="00365717"/>
    <w:rsid w:val="00451A05"/>
    <w:rsid w:val="004E1E1B"/>
    <w:rsid w:val="00534779"/>
    <w:rsid w:val="006A6330"/>
    <w:rsid w:val="00721DD5"/>
    <w:rsid w:val="00742DA8"/>
    <w:rsid w:val="007450F6"/>
    <w:rsid w:val="00774AA9"/>
    <w:rsid w:val="00813C31"/>
    <w:rsid w:val="00827D2E"/>
    <w:rsid w:val="008E32F2"/>
    <w:rsid w:val="008E37CB"/>
    <w:rsid w:val="00984976"/>
    <w:rsid w:val="00A2064B"/>
    <w:rsid w:val="00A5325F"/>
    <w:rsid w:val="00A950E6"/>
    <w:rsid w:val="00AE761A"/>
    <w:rsid w:val="00B84FB1"/>
    <w:rsid w:val="00BB5828"/>
    <w:rsid w:val="00BE7AEB"/>
    <w:rsid w:val="00C3354F"/>
    <w:rsid w:val="00DD0680"/>
    <w:rsid w:val="00E061D5"/>
    <w:rsid w:val="00E266D2"/>
    <w:rsid w:val="00E44566"/>
    <w:rsid w:val="00F349C2"/>
    <w:rsid w:val="00F7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8632"/>
  <w15:chartTrackingRefBased/>
  <w15:docId w15:val="{4F83CB68-3A6E-4EA9-95F2-C5B1E099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57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lls.univr.it/?ent=cd&amp;aa=2017%2F2018&amp;cs=351&amp;lang=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cp:lastPrinted>2019-02-26T10:59:00Z</cp:lastPrinted>
  <dcterms:created xsi:type="dcterms:W3CDTF">2019-02-26T09:53:00Z</dcterms:created>
  <dcterms:modified xsi:type="dcterms:W3CDTF">2019-02-26T11:01:00Z</dcterms:modified>
</cp:coreProperties>
</file>