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46F94" w14:textId="77777777" w:rsidR="007301BC" w:rsidRPr="006B7098" w:rsidRDefault="009F4C79" w:rsidP="007301BC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36"/>
          <w:szCs w:val="19"/>
        </w:rPr>
      </w:pPr>
      <w:r w:rsidRPr="006B7098">
        <w:rPr>
          <w:rFonts w:ascii="Verdana" w:hAnsi="Verdana"/>
          <w:b/>
          <w:bCs/>
          <w:sz w:val="36"/>
          <w:szCs w:val="19"/>
        </w:rPr>
        <w:t xml:space="preserve"> </w:t>
      </w:r>
    </w:p>
    <w:p w14:paraId="05297AD4" w14:textId="77777777" w:rsidR="007301BC" w:rsidRPr="006B7098" w:rsidRDefault="007301BC" w:rsidP="007301BC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19"/>
          <w:szCs w:val="19"/>
        </w:rPr>
      </w:pPr>
    </w:p>
    <w:p w14:paraId="5143C01A" w14:textId="77777777" w:rsidR="00D94CD8" w:rsidRDefault="007301BC" w:rsidP="007301BC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36"/>
          <w:szCs w:val="36"/>
        </w:rPr>
      </w:pPr>
      <w:r w:rsidRPr="00987CE7">
        <w:rPr>
          <w:rFonts w:ascii="Verdana" w:hAnsi="Verdana"/>
          <w:b/>
          <w:bCs/>
          <w:sz w:val="36"/>
          <w:szCs w:val="36"/>
        </w:rPr>
        <w:t xml:space="preserve">Programma </w:t>
      </w:r>
      <w:r w:rsidR="00D94CD8">
        <w:rPr>
          <w:rFonts w:ascii="Verdana" w:hAnsi="Verdana"/>
          <w:b/>
          <w:bCs/>
          <w:sz w:val="36"/>
          <w:szCs w:val="36"/>
        </w:rPr>
        <w:t xml:space="preserve">Storia contemporanea (p) </w:t>
      </w:r>
    </w:p>
    <w:p w14:paraId="3AB4CFD1" w14:textId="01926D03" w:rsidR="007301BC" w:rsidRPr="00987CE7" w:rsidRDefault="00D94CD8" w:rsidP="007301BC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a.a. 2016-2017</w:t>
      </w:r>
    </w:p>
    <w:p w14:paraId="459564E9" w14:textId="77777777" w:rsidR="007301BC" w:rsidRPr="006B7098" w:rsidRDefault="007301BC" w:rsidP="007301BC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9"/>
          <w:szCs w:val="19"/>
        </w:rPr>
      </w:pPr>
    </w:p>
    <w:p w14:paraId="0F4D0C46" w14:textId="77777777" w:rsidR="007301BC" w:rsidRPr="006B7098" w:rsidRDefault="007301BC" w:rsidP="007301BC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9"/>
          <w:szCs w:val="19"/>
        </w:rPr>
      </w:pPr>
    </w:p>
    <w:p w14:paraId="19DC93CD" w14:textId="77777777" w:rsidR="007301BC" w:rsidRPr="006B7098" w:rsidRDefault="007301BC" w:rsidP="007301BC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9"/>
          <w:szCs w:val="19"/>
        </w:rPr>
      </w:pPr>
    </w:p>
    <w:p w14:paraId="3E1EE60E" w14:textId="77777777" w:rsidR="007301BC" w:rsidRPr="006B7098" w:rsidRDefault="007301BC" w:rsidP="007301BC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9"/>
          <w:szCs w:val="19"/>
        </w:rPr>
      </w:pPr>
    </w:p>
    <w:p w14:paraId="426C84F9" w14:textId="24EB06C0" w:rsidR="007301BC" w:rsidRPr="006B7098" w:rsidRDefault="00A262AC" w:rsidP="007301BC">
      <w:pPr>
        <w:jc w:val="both"/>
        <w:rPr>
          <w:rFonts w:ascii="Verdana" w:hAnsi="Verdana"/>
          <w:i/>
        </w:rPr>
      </w:pPr>
      <w:r w:rsidRPr="006B7098">
        <w:rPr>
          <w:rFonts w:ascii="Verdana" w:hAnsi="Verdana"/>
          <w:b/>
          <w:u w:val="single"/>
        </w:rPr>
        <w:t xml:space="preserve">M-STO/04 </w:t>
      </w:r>
      <w:r w:rsidR="007301BC" w:rsidRPr="006B7098">
        <w:rPr>
          <w:rFonts w:ascii="Verdana" w:hAnsi="Verdana"/>
          <w:b/>
          <w:u w:val="single"/>
        </w:rPr>
        <w:t>– Storia contem</w:t>
      </w:r>
      <w:r w:rsidRPr="006B7098">
        <w:rPr>
          <w:rFonts w:ascii="Verdana" w:hAnsi="Verdana"/>
          <w:b/>
          <w:u w:val="single"/>
        </w:rPr>
        <w:t>poranea</w:t>
      </w:r>
      <w:r w:rsidR="0016564B" w:rsidRPr="006B7098">
        <w:rPr>
          <w:rFonts w:ascii="Verdana" w:hAnsi="Verdana"/>
          <w:b/>
          <w:u w:val="single"/>
        </w:rPr>
        <w:t xml:space="preserve"> (p</w:t>
      </w:r>
      <w:r w:rsidR="007301BC" w:rsidRPr="006B7098">
        <w:rPr>
          <w:rFonts w:ascii="Verdana" w:hAnsi="Verdana"/>
          <w:b/>
          <w:u w:val="single"/>
        </w:rPr>
        <w:t xml:space="preserve">) (6) 36 ore </w:t>
      </w:r>
      <w:r w:rsidR="007301BC" w:rsidRPr="006B7098">
        <w:rPr>
          <w:rFonts w:ascii="Verdana" w:hAnsi="Verdana"/>
          <w:b/>
          <w:u w:val="single"/>
        </w:rPr>
        <w:br/>
      </w:r>
      <w:r w:rsidR="007301BC" w:rsidRPr="006B7098">
        <w:rPr>
          <w:rFonts w:ascii="Verdana" w:hAnsi="Verdana"/>
          <w:i/>
        </w:rPr>
        <w:t>Prof. Renato Camurri</w:t>
      </w:r>
    </w:p>
    <w:p w14:paraId="58360EC9" w14:textId="77777777" w:rsidR="007301BC" w:rsidRPr="006B7098" w:rsidRDefault="007301BC" w:rsidP="007301BC">
      <w:pPr>
        <w:jc w:val="both"/>
        <w:rPr>
          <w:rFonts w:ascii="Verdana" w:hAnsi="Verdana"/>
          <w:i/>
        </w:rPr>
      </w:pPr>
    </w:p>
    <w:p w14:paraId="15E4CDBA" w14:textId="11F9281C" w:rsidR="00A262AC" w:rsidRPr="006B7098" w:rsidRDefault="007301BC" w:rsidP="007301BC">
      <w:pPr>
        <w:tabs>
          <w:tab w:val="left" w:pos="960"/>
        </w:tabs>
        <w:jc w:val="both"/>
        <w:rPr>
          <w:rFonts w:ascii="Verdana" w:hAnsi="Verdana"/>
          <w:i/>
        </w:rPr>
      </w:pPr>
      <w:r w:rsidRPr="006B7098">
        <w:rPr>
          <w:rFonts w:ascii="Verdana" w:hAnsi="Verdana"/>
        </w:rPr>
        <w:br/>
      </w:r>
      <w:r w:rsidRPr="006B7098">
        <w:rPr>
          <w:rFonts w:ascii="Verdana" w:hAnsi="Verdana"/>
          <w:i/>
        </w:rPr>
        <w:t>Anno di corso:</w:t>
      </w:r>
      <w:r w:rsidR="00787F62" w:rsidRPr="006B7098">
        <w:rPr>
          <w:rFonts w:ascii="Verdana" w:hAnsi="Verdana"/>
          <w:i/>
        </w:rPr>
        <w:t xml:space="preserve"> </w:t>
      </w:r>
    </w:p>
    <w:p w14:paraId="11D1E98A" w14:textId="4C6F3143" w:rsidR="00A262AC" w:rsidRPr="006B7098" w:rsidRDefault="007301BC" w:rsidP="007301BC">
      <w:pPr>
        <w:tabs>
          <w:tab w:val="left" w:pos="960"/>
        </w:tabs>
        <w:jc w:val="both"/>
        <w:rPr>
          <w:rFonts w:ascii="Verdana" w:hAnsi="Verdana"/>
          <w:i/>
        </w:rPr>
      </w:pPr>
      <w:r w:rsidRPr="006B7098">
        <w:rPr>
          <w:rFonts w:ascii="Verdana" w:hAnsi="Verdana"/>
          <w:i/>
        </w:rPr>
        <w:t>Semestre:</w:t>
      </w:r>
      <w:r w:rsidR="00787F62" w:rsidRPr="006B7098">
        <w:rPr>
          <w:rFonts w:ascii="Verdana" w:hAnsi="Verdana"/>
          <w:i/>
        </w:rPr>
        <w:t xml:space="preserve"> </w:t>
      </w:r>
      <w:r w:rsidR="002F7ACD" w:rsidRPr="006B7098">
        <w:rPr>
          <w:rFonts w:ascii="Verdana" w:hAnsi="Verdana"/>
        </w:rPr>
        <w:t>secondo</w:t>
      </w:r>
    </w:p>
    <w:p w14:paraId="2CE2160E" w14:textId="3B1F3FA4" w:rsidR="007301BC" w:rsidRPr="006B7098" w:rsidRDefault="007301BC" w:rsidP="007301BC">
      <w:pPr>
        <w:tabs>
          <w:tab w:val="left" w:pos="960"/>
        </w:tabs>
        <w:jc w:val="both"/>
        <w:rPr>
          <w:rFonts w:ascii="Verdana" w:hAnsi="Verdana"/>
        </w:rPr>
      </w:pPr>
      <w:r w:rsidRPr="006B7098">
        <w:rPr>
          <w:rFonts w:ascii="Verdana" w:hAnsi="Verdana"/>
          <w:i/>
        </w:rPr>
        <w:t>Numero totale dei crediti:</w:t>
      </w:r>
      <w:r w:rsidRPr="006B7098">
        <w:rPr>
          <w:rFonts w:ascii="Verdana" w:hAnsi="Verdana"/>
        </w:rPr>
        <w:t xml:space="preserve"> 6</w:t>
      </w:r>
    </w:p>
    <w:p w14:paraId="6AFFF20D" w14:textId="623F3E11" w:rsidR="00713C9D" w:rsidRPr="006B7098" w:rsidRDefault="00713C9D" w:rsidP="00CB396E">
      <w:pPr>
        <w:jc w:val="both"/>
        <w:rPr>
          <w:rFonts w:ascii="Verdana" w:hAnsi="Verdana"/>
        </w:rPr>
      </w:pPr>
    </w:p>
    <w:p w14:paraId="173DF458" w14:textId="77777777" w:rsidR="000F5AE7" w:rsidRPr="006B7098" w:rsidRDefault="000F5AE7" w:rsidP="00787F62">
      <w:pPr>
        <w:jc w:val="both"/>
        <w:rPr>
          <w:rFonts w:ascii="Verdana" w:hAnsi="Verdana"/>
        </w:rPr>
      </w:pPr>
    </w:p>
    <w:p w14:paraId="76C8B616" w14:textId="54ABC75A" w:rsidR="00CB396E" w:rsidRPr="006B7098" w:rsidRDefault="000F5AE7" w:rsidP="000F5AE7">
      <w:pPr>
        <w:jc w:val="both"/>
        <w:rPr>
          <w:rFonts w:ascii="Verdana" w:hAnsi="Verdana"/>
        </w:rPr>
      </w:pPr>
      <w:r w:rsidRPr="006B7098">
        <w:rPr>
          <w:rFonts w:ascii="Verdana" w:hAnsi="Verdana"/>
          <w:i/>
        </w:rPr>
        <w:t>Obiettivi formativi</w:t>
      </w:r>
      <w:r w:rsidR="00CB396E" w:rsidRPr="006B7098">
        <w:rPr>
          <w:rFonts w:ascii="Verdana" w:hAnsi="Verdana"/>
        </w:rPr>
        <w:t>: Il corso punta a fornire una conoscenza dei principali avvenimenti della storia polit</w:t>
      </w:r>
      <w:r w:rsidR="00EB01FA">
        <w:rPr>
          <w:rFonts w:ascii="Verdana" w:hAnsi="Verdana"/>
        </w:rPr>
        <w:t xml:space="preserve">ica italiana ed europea </w:t>
      </w:r>
      <w:r w:rsidR="00434BD5">
        <w:rPr>
          <w:rFonts w:ascii="Verdana" w:hAnsi="Verdana"/>
        </w:rPr>
        <w:t xml:space="preserve">degli anni compresi tra la Grande Guerra e gli anni Sessanta. </w:t>
      </w:r>
      <w:r w:rsidRPr="006B7098">
        <w:rPr>
          <w:rFonts w:ascii="Verdana" w:hAnsi="Verdana"/>
        </w:rPr>
        <w:t xml:space="preserve">Il corso intende </w:t>
      </w:r>
      <w:r w:rsidR="00D553A8">
        <w:rPr>
          <w:rFonts w:ascii="Verdana" w:hAnsi="Verdana"/>
        </w:rPr>
        <w:t>offrire</w:t>
      </w:r>
      <w:r w:rsidRPr="006B7098">
        <w:rPr>
          <w:rFonts w:ascii="Verdana" w:hAnsi="Verdana"/>
        </w:rPr>
        <w:t xml:space="preserve"> agli studenti </w:t>
      </w:r>
      <w:r w:rsidR="00003145">
        <w:rPr>
          <w:rFonts w:ascii="Verdana" w:hAnsi="Verdana"/>
        </w:rPr>
        <w:t xml:space="preserve">gli strumenti </w:t>
      </w:r>
      <w:r w:rsidRPr="006B7098">
        <w:rPr>
          <w:rFonts w:ascii="Verdana" w:hAnsi="Verdana"/>
        </w:rPr>
        <w:t xml:space="preserve">per analizzare le dinamiche politiche </w:t>
      </w:r>
      <w:r w:rsidR="00F7011B">
        <w:rPr>
          <w:rFonts w:ascii="Verdana" w:hAnsi="Verdana"/>
        </w:rPr>
        <w:t>e culturali che accompagnano le fasi storiche coincidenti con il</w:t>
      </w:r>
      <w:r w:rsidR="00E926D2">
        <w:rPr>
          <w:rFonts w:ascii="Verdana" w:hAnsi="Verdana"/>
        </w:rPr>
        <w:t xml:space="preserve"> primo e il secondo dopoguerra </w:t>
      </w:r>
      <w:r w:rsidR="00F7011B">
        <w:rPr>
          <w:rFonts w:ascii="Verdana" w:hAnsi="Verdana"/>
        </w:rPr>
        <w:t xml:space="preserve">e con i processi storici innescati dai due conflitti mondiali. </w:t>
      </w:r>
    </w:p>
    <w:p w14:paraId="18BE0095" w14:textId="77777777" w:rsidR="00CB396E" w:rsidRDefault="00CB396E" w:rsidP="000F5AE7">
      <w:pPr>
        <w:jc w:val="both"/>
        <w:rPr>
          <w:rFonts w:ascii="Verdana" w:hAnsi="Verdana"/>
        </w:rPr>
      </w:pPr>
    </w:p>
    <w:p w14:paraId="497C7038" w14:textId="4BB592B7" w:rsidR="00C77BBD" w:rsidRDefault="00C77BBD" w:rsidP="000F5AE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1B6BEC">
        <w:rPr>
          <w:rFonts w:ascii="Verdana" w:hAnsi="Verdana"/>
        </w:rPr>
        <w:t xml:space="preserve">principal </w:t>
      </w:r>
      <w:r>
        <w:rPr>
          <w:rFonts w:ascii="Verdana" w:hAnsi="Verdana"/>
        </w:rPr>
        <w:t xml:space="preserve">aim of this </w:t>
      </w:r>
      <w:r w:rsidR="00225B82">
        <w:rPr>
          <w:rFonts w:ascii="Verdana" w:hAnsi="Verdana"/>
        </w:rPr>
        <w:t xml:space="preserve">class is </w:t>
      </w:r>
      <w:r>
        <w:rPr>
          <w:rFonts w:ascii="Verdana" w:hAnsi="Verdana"/>
        </w:rPr>
        <w:t xml:space="preserve">to analyse </w:t>
      </w:r>
      <w:r w:rsidR="00E926D2">
        <w:rPr>
          <w:rFonts w:ascii="Verdana" w:hAnsi="Verdana"/>
        </w:rPr>
        <w:t xml:space="preserve">the </w:t>
      </w:r>
      <w:r>
        <w:rPr>
          <w:rFonts w:ascii="Verdana" w:hAnsi="Verdana"/>
        </w:rPr>
        <w:t xml:space="preserve">most important </w:t>
      </w:r>
      <w:r w:rsidR="00E926D2">
        <w:rPr>
          <w:rFonts w:ascii="Verdana" w:hAnsi="Verdana"/>
        </w:rPr>
        <w:t xml:space="preserve">historical issues </w:t>
      </w:r>
      <w:r>
        <w:rPr>
          <w:rFonts w:ascii="Verdana" w:hAnsi="Verdana"/>
        </w:rPr>
        <w:t xml:space="preserve"> connected with </w:t>
      </w:r>
      <w:r w:rsidR="00E926D2">
        <w:rPr>
          <w:rFonts w:ascii="Verdana" w:hAnsi="Verdana"/>
        </w:rPr>
        <w:t>the end o</w:t>
      </w:r>
      <w:r w:rsidR="00D94CD8">
        <w:rPr>
          <w:rFonts w:ascii="Verdana" w:hAnsi="Verdana"/>
        </w:rPr>
        <w:t xml:space="preserve">f first world war and the origins of totalitarian regimes in Europe and with the </w:t>
      </w:r>
      <w:r>
        <w:rPr>
          <w:rFonts w:ascii="Verdana" w:hAnsi="Verdana"/>
        </w:rPr>
        <w:t xml:space="preserve">legacy </w:t>
      </w:r>
      <w:r w:rsidR="00D94CD8">
        <w:rPr>
          <w:rFonts w:ascii="Verdana" w:hAnsi="Verdana"/>
        </w:rPr>
        <w:t xml:space="preserve">(political and cultural) </w:t>
      </w:r>
      <w:r w:rsidR="001B6BEC">
        <w:rPr>
          <w:rFonts w:ascii="Verdana" w:hAnsi="Verdana"/>
        </w:rPr>
        <w:t>of</w:t>
      </w:r>
      <w:r w:rsidR="00D94CD8">
        <w:rPr>
          <w:rFonts w:ascii="Verdana" w:hAnsi="Verdana"/>
        </w:rPr>
        <w:t xml:space="preserve"> second world war</w:t>
      </w:r>
      <w:r>
        <w:rPr>
          <w:rFonts w:ascii="Verdana" w:hAnsi="Verdana"/>
        </w:rPr>
        <w:t xml:space="preserve">. </w:t>
      </w:r>
    </w:p>
    <w:p w14:paraId="0E4C078B" w14:textId="77777777" w:rsidR="00C77BBD" w:rsidRDefault="00C77BBD" w:rsidP="000F5AE7">
      <w:pPr>
        <w:jc w:val="both"/>
        <w:rPr>
          <w:rFonts w:ascii="Verdana" w:hAnsi="Verdana"/>
        </w:rPr>
      </w:pPr>
    </w:p>
    <w:p w14:paraId="4B04CD08" w14:textId="2F3D0352" w:rsidR="00225B82" w:rsidRPr="006B7098" w:rsidRDefault="00225B82" w:rsidP="000F5AE7">
      <w:pPr>
        <w:jc w:val="both"/>
        <w:rPr>
          <w:rFonts w:ascii="Verdana" w:hAnsi="Verdana"/>
        </w:rPr>
      </w:pPr>
    </w:p>
    <w:p w14:paraId="7D4E340D" w14:textId="0E00D72A" w:rsidR="000F5AE7" w:rsidRPr="006B7098" w:rsidRDefault="0036616F" w:rsidP="000F5AE7">
      <w:pPr>
        <w:jc w:val="both"/>
        <w:rPr>
          <w:rFonts w:ascii="Verdana" w:hAnsi="Verdana"/>
        </w:rPr>
      </w:pPr>
      <w:r w:rsidRPr="006B7098">
        <w:rPr>
          <w:rFonts w:ascii="Verdana" w:hAnsi="Verdana"/>
        </w:rPr>
        <w:t xml:space="preserve"> </w:t>
      </w:r>
      <w:r w:rsidR="000F5AE7" w:rsidRPr="006B7098">
        <w:rPr>
          <w:rFonts w:ascii="Verdana" w:hAnsi="Verdana"/>
          <w:i/>
        </w:rPr>
        <w:t>Prerequisiti</w:t>
      </w:r>
      <w:r w:rsidR="000F5AE7" w:rsidRPr="006B7098">
        <w:rPr>
          <w:rFonts w:ascii="Verdana" w:hAnsi="Verdana"/>
        </w:rPr>
        <w:t>: conoscenze generali della storia europ</w:t>
      </w:r>
      <w:r w:rsidRPr="006B7098">
        <w:rPr>
          <w:rFonts w:ascii="Verdana" w:hAnsi="Verdana"/>
        </w:rPr>
        <w:t>ea del periodo 1900-1961</w:t>
      </w:r>
      <w:r w:rsidR="000F5AE7" w:rsidRPr="006B7098">
        <w:rPr>
          <w:rFonts w:ascii="Verdana" w:hAnsi="Verdana"/>
        </w:rPr>
        <w:t xml:space="preserve">, ricavabili dalla lettura di un qualsiasi manuale. </w:t>
      </w:r>
    </w:p>
    <w:p w14:paraId="5B0DBD6D" w14:textId="77777777" w:rsidR="000F5AE7" w:rsidRPr="006B7098" w:rsidRDefault="000F5AE7" w:rsidP="000F5AE7">
      <w:pPr>
        <w:jc w:val="both"/>
        <w:rPr>
          <w:rFonts w:ascii="Verdana" w:hAnsi="Verdana"/>
        </w:rPr>
      </w:pPr>
    </w:p>
    <w:p w14:paraId="788EDFE5" w14:textId="17EC54D7" w:rsidR="00003145" w:rsidRDefault="000F5AE7" w:rsidP="000F5AE7">
      <w:pPr>
        <w:jc w:val="both"/>
        <w:rPr>
          <w:rFonts w:ascii="Verdana" w:hAnsi="Verdana"/>
        </w:rPr>
      </w:pPr>
      <w:r w:rsidRPr="006B7098">
        <w:rPr>
          <w:rFonts w:ascii="Verdana" w:hAnsi="Verdana"/>
          <w:i/>
        </w:rPr>
        <w:t>Contenuto del corso</w:t>
      </w:r>
      <w:r w:rsidRPr="006B7098">
        <w:rPr>
          <w:rFonts w:ascii="Verdana" w:hAnsi="Verdana"/>
        </w:rPr>
        <w:t xml:space="preserve">: </w:t>
      </w:r>
      <w:r w:rsidR="00003145">
        <w:rPr>
          <w:rFonts w:ascii="Verdana" w:hAnsi="Verdana"/>
        </w:rPr>
        <w:t xml:space="preserve">Due dopoguerra: </w:t>
      </w:r>
      <w:r w:rsidR="00D94CD8">
        <w:rPr>
          <w:rFonts w:ascii="Verdana" w:hAnsi="Verdana"/>
        </w:rPr>
        <w:t>la storia europea tra il 1914 e gli anni della guerra fredda</w:t>
      </w:r>
    </w:p>
    <w:p w14:paraId="062AEC8B" w14:textId="77777777" w:rsidR="00003145" w:rsidRDefault="00003145" w:rsidP="000F5AE7">
      <w:pPr>
        <w:jc w:val="both"/>
        <w:rPr>
          <w:rFonts w:ascii="Verdana" w:hAnsi="Verdana"/>
        </w:rPr>
      </w:pPr>
    </w:p>
    <w:p w14:paraId="377E9402" w14:textId="14EB2D2A" w:rsidR="00F25CC5" w:rsidRPr="006B7098" w:rsidRDefault="00F25CC5" w:rsidP="000F5AE7">
      <w:pPr>
        <w:jc w:val="both"/>
        <w:rPr>
          <w:rFonts w:ascii="Verdana" w:hAnsi="Verdana"/>
          <w:i/>
        </w:rPr>
      </w:pPr>
    </w:p>
    <w:p w14:paraId="1CA28BB3" w14:textId="1DAC4C25" w:rsidR="00D94CD8" w:rsidRDefault="000F5AE7" w:rsidP="00787F62">
      <w:pPr>
        <w:jc w:val="both"/>
        <w:rPr>
          <w:rFonts w:ascii="Verdana" w:hAnsi="Verdana"/>
        </w:rPr>
      </w:pPr>
      <w:r w:rsidRPr="006B7098">
        <w:rPr>
          <w:rFonts w:ascii="Verdana" w:hAnsi="Verdana"/>
        </w:rPr>
        <w:t>La crisi della democrazia europea che si manifesta in tutta la sua virulenza nel corso degli anni '20, ha origini lontane. Il corso intende analizzare i passaggi-chiave di questa crisi</w:t>
      </w:r>
      <w:r w:rsidR="009A34F1">
        <w:rPr>
          <w:rFonts w:ascii="Verdana" w:hAnsi="Verdana"/>
        </w:rPr>
        <w:t>,</w:t>
      </w:r>
      <w:r w:rsidRPr="006B7098">
        <w:rPr>
          <w:rFonts w:ascii="Verdana" w:hAnsi="Verdana"/>
        </w:rPr>
        <w:t xml:space="preserve"> partendo dalla catastrofe della prima guerra mondiale che muta completamente lo scenario politico europeo. </w:t>
      </w:r>
      <w:r w:rsidR="00CC64FC">
        <w:rPr>
          <w:rFonts w:ascii="Verdana" w:hAnsi="Verdana"/>
        </w:rPr>
        <w:t xml:space="preserve">Al centro della prima parte del corso vi sarà la questione dell’origine </w:t>
      </w:r>
      <w:r w:rsidR="005E2285">
        <w:rPr>
          <w:rFonts w:ascii="Verdana" w:hAnsi="Verdana"/>
        </w:rPr>
        <w:t xml:space="preserve">dei regimi totalitari in Europa. Nella seconda parte esamineremo le conseguenze politiche prodotte dal secondo conflitto mondiale e l’avvio della guerra fredda. L’ultima parte del corso </w:t>
      </w:r>
      <w:r w:rsidR="009A34F1">
        <w:rPr>
          <w:rFonts w:ascii="Verdana" w:hAnsi="Verdana"/>
        </w:rPr>
        <w:t>sarà focalizzata</w:t>
      </w:r>
      <w:r w:rsidR="005E2285">
        <w:rPr>
          <w:rFonts w:ascii="Verdana" w:hAnsi="Verdana"/>
        </w:rPr>
        <w:t xml:space="preserve"> </w:t>
      </w:r>
      <w:r w:rsidR="009A34F1">
        <w:rPr>
          <w:rFonts w:ascii="Verdana" w:hAnsi="Verdana"/>
        </w:rPr>
        <w:t>sulle</w:t>
      </w:r>
      <w:r w:rsidR="005E2285">
        <w:rPr>
          <w:rFonts w:ascii="Verdana" w:hAnsi="Verdana"/>
        </w:rPr>
        <w:t xml:space="preserve"> vicende connesse con la nascita e trasfor</w:t>
      </w:r>
      <w:r w:rsidR="009A34F1">
        <w:rPr>
          <w:rFonts w:ascii="Verdana" w:hAnsi="Verdana"/>
        </w:rPr>
        <w:t>mazione del regime repubblicano in Italia.</w:t>
      </w:r>
    </w:p>
    <w:p w14:paraId="0ACB72F1" w14:textId="77777777" w:rsidR="00D94CD8" w:rsidRDefault="00D94CD8" w:rsidP="00787F62">
      <w:pPr>
        <w:jc w:val="both"/>
        <w:rPr>
          <w:rFonts w:ascii="Verdana" w:hAnsi="Verdana"/>
        </w:rPr>
      </w:pPr>
    </w:p>
    <w:p w14:paraId="3A052B38" w14:textId="77777777" w:rsidR="00D94CD8" w:rsidRDefault="00D94CD8" w:rsidP="00787F62">
      <w:pPr>
        <w:jc w:val="both"/>
        <w:rPr>
          <w:rFonts w:ascii="Verdana" w:hAnsi="Verdana"/>
        </w:rPr>
      </w:pPr>
    </w:p>
    <w:p w14:paraId="75FEE262" w14:textId="2DADCACE" w:rsidR="004F0F2A" w:rsidRDefault="007336E0" w:rsidP="00787F62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Program: </w:t>
      </w:r>
      <w:r w:rsidR="00D62B33">
        <w:rPr>
          <w:rFonts w:ascii="Verdana" w:hAnsi="Verdana"/>
        </w:rPr>
        <w:t>a) pol</w:t>
      </w:r>
      <w:r w:rsidR="00963417">
        <w:rPr>
          <w:rFonts w:ascii="Verdana" w:hAnsi="Verdana"/>
        </w:rPr>
        <w:t>i</w:t>
      </w:r>
      <w:r w:rsidR="00D62B33">
        <w:rPr>
          <w:rFonts w:ascii="Verdana" w:hAnsi="Verdana"/>
        </w:rPr>
        <w:t>tical, cultural and military history of IWW, b</w:t>
      </w:r>
      <w:r>
        <w:rPr>
          <w:rFonts w:ascii="Verdana" w:hAnsi="Verdana"/>
        </w:rPr>
        <w:t>)</w:t>
      </w:r>
      <w:r w:rsidR="00E966A6">
        <w:rPr>
          <w:rFonts w:ascii="Verdana" w:hAnsi="Verdana"/>
        </w:rPr>
        <w:t xml:space="preserve"> the crisis of European democracy</w:t>
      </w:r>
      <w:r w:rsidR="00D62B33">
        <w:rPr>
          <w:rFonts w:ascii="Verdana" w:hAnsi="Verdana"/>
        </w:rPr>
        <w:t xml:space="preserve">  af</w:t>
      </w:r>
      <w:r w:rsidR="0018577C">
        <w:rPr>
          <w:rFonts w:ascii="Verdana" w:hAnsi="Verdana"/>
        </w:rPr>
        <w:t>ter the</w:t>
      </w:r>
      <w:r w:rsidR="00D62B33">
        <w:rPr>
          <w:rFonts w:ascii="Verdana" w:hAnsi="Verdana"/>
        </w:rPr>
        <w:t xml:space="preserve"> end of IWW, c) the origins of Fascism and Nazism, d</w:t>
      </w:r>
      <w:r w:rsidR="0018577C">
        <w:rPr>
          <w:rFonts w:ascii="Verdana" w:hAnsi="Verdana"/>
        </w:rPr>
        <w:t>) the Cold War: political and cultur</w:t>
      </w:r>
      <w:r w:rsidR="005E2285">
        <w:rPr>
          <w:rFonts w:ascii="Verdana" w:hAnsi="Verdana"/>
        </w:rPr>
        <w:t xml:space="preserve">al impact on European societies, e) the history of </w:t>
      </w:r>
      <w:r w:rsidR="000D1B44">
        <w:rPr>
          <w:rFonts w:ascii="Verdana" w:hAnsi="Verdana"/>
        </w:rPr>
        <w:t>Italian Republic.</w:t>
      </w:r>
    </w:p>
    <w:p w14:paraId="4207B867" w14:textId="77777777" w:rsidR="00E966A6" w:rsidRDefault="00E966A6" w:rsidP="00787F62">
      <w:pPr>
        <w:jc w:val="both"/>
        <w:rPr>
          <w:rFonts w:ascii="Verdana" w:hAnsi="Verdana"/>
        </w:rPr>
      </w:pPr>
    </w:p>
    <w:p w14:paraId="7823A947" w14:textId="77777777" w:rsidR="00E966A6" w:rsidRPr="006B7098" w:rsidRDefault="00E966A6" w:rsidP="00787F62">
      <w:pPr>
        <w:jc w:val="both"/>
        <w:rPr>
          <w:rFonts w:ascii="Verdana" w:hAnsi="Verdana"/>
        </w:rPr>
      </w:pPr>
    </w:p>
    <w:p w14:paraId="1EF7FBFC" w14:textId="380835A2" w:rsidR="00787F62" w:rsidRPr="006B7098" w:rsidRDefault="00570005" w:rsidP="00787F62">
      <w:pPr>
        <w:jc w:val="both"/>
        <w:rPr>
          <w:rFonts w:ascii="Verdana" w:hAnsi="Verdana"/>
        </w:rPr>
      </w:pPr>
      <w:r w:rsidRPr="006B7098">
        <w:rPr>
          <w:rFonts w:ascii="Verdana" w:hAnsi="Verdana"/>
          <w:b/>
        </w:rPr>
        <w:t>Bibliografia</w:t>
      </w:r>
    </w:p>
    <w:p w14:paraId="38D9482D" w14:textId="77777777" w:rsidR="00787F62" w:rsidRPr="006B7098" w:rsidRDefault="00787F62" w:rsidP="00787F62">
      <w:pPr>
        <w:jc w:val="both"/>
        <w:rPr>
          <w:rFonts w:ascii="Verdana" w:hAnsi="Verdana"/>
        </w:rPr>
      </w:pPr>
    </w:p>
    <w:p w14:paraId="39B7D42A" w14:textId="7D2E4377" w:rsidR="00C756EE" w:rsidRPr="006B7098" w:rsidRDefault="00787F62" w:rsidP="004661E7">
      <w:pPr>
        <w:numPr>
          <w:ilvl w:val="0"/>
          <w:numId w:val="1"/>
        </w:numPr>
        <w:jc w:val="both"/>
        <w:rPr>
          <w:rFonts w:ascii="Verdana" w:hAnsi="Verdana"/>
        </w:rPr>
      </w:pPr>
      <w:r w:rsidRPr="006B7098">
        <w:rPr>
          <w:rFonts w:ascii="Verdana" w:hAnsi="Verdana"/>
        </w:rPr>
        <w:t xml:space="preserve">un </w:t>
      </w:r>
      <w:r w:rsidR="004661E7" w:rsidRPr="006B7098">
        <w:rPr>
          <w:rFonts w:ascii="Verdana" w:hAnsi="Verdana"/>
        </w:rPr>
        <w:t>volume</w:t>
      </w:r>
      <w:r w:rsidRPr="006B7098">
        <w:rPr>
          <w:rFonts w:ascii="Verdana" w:hAnsi="Verdana"/>
        </w:rPr>
        <w:t xml:space="preserve"> a scelta tra: T. Detti-G. Gozzini, </w:t>
      </w:r>
      <w:r w:rsidRPr="006B7098">
        <w:rPr>
          <w:rFonts w:ascii="Verdana" w:hAnsi="Verdana"/>
          <w:i/>
        </w:rPr>
        <w:t>Storia contemporanea</w:t>
      </w:r>
      <w:r w:rsidR="00567369" w:rsidRPr="006B7098">
        <w:rPr>
          <w:rFonts w:ascii="Verdana" w:hAnsi="Verdana"/>
        </w:rPr>
        <w:t xml:space="preserve">, </w:t>
      </w:r>
      <w:r w:rsidR="002F7ACD" w:rsidRPr="006B7098">
        <w:rPr>
          <w:rFonts w:ascii="Verdana" w:hAnsi="Verdana"/>
        </w:rPr>
        <w:t>I</w:t>
      </w:r>
      <w:r w:rsidR="00567369" w:rsidRPr="006B7098">
        <w:rPr>
          <w:rFonts w:ascii="Verdana" w:hAnsi="Verdana"/>
        </w:rPr>
        <w:t>I</w:t>
      </w:r>
      <w:r w:rsidRPr="006B7098">
        <w:rPr>
          <w:rFonts w:ascii="Verdana" w:hAnsi="Verdana"/>
        </w:rPr>
        <w:t xml:space="preserve">, </w:t>
      </w:r>
      <w:r w:rsidR="002F7ACD" w:rsidRPr="006B7098">
        <w:rPr>
          <w:rFonts w:ascii="Verdana" w:hAnsi="Verdana"/>
          <w:i/>
        </w:rPr>
        <w:t>Il novecento</w:t>
      </w:r>
      <w:r w:rsidR="001C66A3">
        <w:rPr>
          <w:rFonts w:ascii="Verdana" w:hAnsi="Verdana"/>
        </w:rPr>
        <w:t>, Bruno Mondadori,</w:t>
      </w:r>
      <w:r w:rsidR="004661E7" w:rsidRPr="006B7098">
        <w:rPr>
          <w:rFonts w:ascii="Verdana" w:hAnsi="Verdana"/>
        </w:rPr>
        <w:t xml:space="preserve"> </w:t>
      </w:r>
      <w:r w:rsidR="002F7ACD" w:rsidRPr="006B7098">
        <w:rPr>
          <w:rFonts w:ascii="Verdana" w:hAnsi="Verdana"/>
        </w:rPr>
        <w:t xml:space="preserve">A.M. Banti, </w:t>
      </w:r>
      <w:r w:rsidR="002F7ACD" w:rsidRPr="006B7098">
        <w:rPr>
          <w:rFonts w:ascii="Verdana" w:hAnsi="Verdana"/>
          <w:i/>
        </w:rPr>
        <w:t>L’Età contemporanea. Dalla Grande Guerra a oggi</w:t>
      </w:r>
      <w:r w:rsidR="00E93E3B" w:rsidRPr="006B7098">
        <w:rPr>
          <w:rFonts w:ascii="Verdana" w:hAnsi="Verdana"/>
        </w:rPr>
        <w:t>, Laterza, 2011.</w:t>
      </w:r>
    </w:p>
    <w:p w14:paraId="2A8AA593" w14:textId="27F11BBE" w:rsidR="00787F62" w:rsidRPr="006B7098" w:rsidRDefault="00787F62" w:rsidP="00787F62">
      <w:pPr>
        <w:jc w:val="both"/>
        <w:rPr>
          <w:rFonts w:ascii="Verdana" w:hAnsi="Verdana"/>
        </w:rPr>
      </w:pPr>
    </w:p>
    <w:p w14:paraId="02B2B8C6" w14:textId="77777777" w:rsidR="00787F62" w:rsidRPr="006B7098" w:rsidRDefault="00787F62" w:rsidP="00787F62">
      <w:pPr>
        <w:rPr>
          <w:rFonts w:ascii="Verdana" w:hAnsi="Verdana"/>
        </w:rPr>
      </w:pPr>
    </w:p>
    <w:p w14:paraId="23FEC6A1" w14:textId="77777777" w:rsidR="00787F62" w:rsidRPr="006B7098" w:rsidRDefault="00787F62" w:rsidP="00787F62">
      <w:pPr>
        <w:jc w:val="both"/>
        <w:rPr>
          <w:rFonts w:ascii="Verdana" w:hAnsi="Verdana"/>
        </w:rPr>
      </w:pPr>
      <w:r w:rsidRPr="006B7098">
        <w:rPr>
          <w:rFonts w:ascii="Verdana" w:hAnsi="Verdana"/>
        </w:rPr>
        <w:t>2. un libro a scelta tra i seguenti:</w:t>
      </w:r>
    </w:p>
    <w:p w14:paraId="5A8F7EB4" w14:textId="77777777" w:rsidR="00787F62" w:rsidRPr="006B7098" w:rsidRDefault="00787F62" w:rsidP="00787F62">
      <w:pPr>
        <w:jc w:val="both"/>
        <w:rPr>
          <w:rFonts w:ascii="Verdana" w:hAnsi="Verdana"/>
        </w:rPr>
      </w:pPr>
    </w:p>
    <w:p w14:paraId="0016A6C5" w14:textId="5691087E" w:rsidR="006E3A97" w:rsidRPr="006B7098" w:rsidRDefault="001C66A3" w:rsidP="006E3A9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M. Isnenghi, </w:t>
      </w:r>
      <w:r w:rsidRPr="001C66A3">
        <w:rPr>
          <w:rFonts w:ascii="Verdana" w:hAnsi="Verdana"/>
          <w:i/>
        </w:rPr>
        <w:t>Convertirsi alla guerra. Liquidazioni, mobilitazioni e abiure nell’Italia tra il 1914 e il 1918</w:t>
      </w:r>
      <w:r>
        <w:rPr>
          <w:rFonts w:ascii="Verdana" w:hAnsi="Verdana"/>
        </w:rPr>
        <w:t>, Donzelli, 2015.</w:t>
      </w:r>
    </w:p>
    <w:p w14:paraId="38935749" w14:textId="31C960FF" w:rsidR="00B760EF" w:rsidRDefault="00B760EF" w:rsidP="006E3A97">
      <w:pPr>
        <w:jc w:val="both"/>
        <w:rPr>
          <w:rFonts w:ascii="Verdana" w:hAnsi="Verdana"/>
        </w:rPr>
      </w:pPr>
      <w:r w:rsidRPr="006B7098">
        <w:rPr>
          <w:rFonts w:ascii="Verdana" w:hAnsi="Verdana"/>
        </w:rPr>
        <w:t xml:space="preserve">J. Chapoutot, </w:t>
      </w:r>
      <w:r w:rsidRPr="006B7098">
        <w:rPr>
          <w:rFonts w:ascii="Verdana" w:hAnsi="Verdana"/>
          <w:i/>
        </w:rPr>
        <w:t>Controllare e distruggere. Fascismo, nazismo e regimi autoritari in Europa (1928-1945),</w:t>
      </w:r>
      <w:r w:rsidRPr="006B7098">
        <w:rPr>
          <w:rFonts w:ascii="Verdana" w:hAnsi="Verdana"/>
        </w:rPr>
        <w:t xml:space="preserve"> Einaudi, 2015.</w:t>
      </w:r>
    </w:p>
    <w:p w14:paraId="46B4450C" w14:textId="04A110C6" w:rsidR="00E14574" w:rsidRDefault="00E14574" w:rsidP="006E3A9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S. Peli, </w:t>
      </w:r>
      <w:r w:rsidRPr="00E14574">
        <w:rPr>
          <w:rFonts w:ascii="Verdana" w:hAnsi="Verdana"/>
          <w:i/>
        </w:rPr>
        <w:t>La Resistenza in Italia. Storia e critica</w:t>
      </w:r>
      <w:r>
        <w:rPr>
          <w:rFonts w:ascii="Verdana" w:hAnsi="Verdana"/>
        </w:rPr>
        <w:t xml:space="preserve">, Einaudi, 2004 (e successive edizioni). </w:t>
      </w:r>
    </w:p>
    <w:p w14:paraId="320D3A32" w14:textId="53A5DDC4" w:rsidR="00E14574" w:rsidRPr="006B7098" w:rsidRDefault="000D1B44" w:rsidP="006E3A9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G. De Luna, </w:t>
      </w:r>
      <w:r w:rsidRPr="009A34F1">
        <w:rPr>
          <w:rFonts w:ascii="Verdana" w:hAnsi="Verdana"/>
          <w:i/>
        </w:rPr>
        <w:t>La Repubblica del dolore. Le memorie di un</w:t>
      </w:r>
      <w:r w:rsidR="009A34F1">
        <w:rPr>
          <w:rFonts w:ascii="Verdana" w:hAnsi="Verdana"/>
          <w:i/>
        </w:rPr>
        <w:t>’</w:t>
      </w:r>
      <w:r w:rsidRPr="009A34F1">
        <w:rPr>
          <w:rFonts w:ascii="Verdana" w:hAnsi="Verdana"/>
          <w:i/>
        </w:rPr>
        <w:t>Italia divisa</w:t>
      </w:r>
      <w:r>
        <w:rPr>
          <w:rFonts w:ascii="Verdana" w:hAnsi="Verdana"/>
        </w:rPr>
        <w:t>, Feltrinelli, 2011.</w:t>
      </w:r>
    </w:p>
    <w:p w14:paraId="6E09D81D" w14:textId="48DDEF1F" w:rsidR="001F38BD" w:rsidRPr="006B7098" w:rsidRDefault="001F38BD" w:rsidP="00787F62">
      <w:pPr>
        <w:jc w:val="both"/>
        <w:rPr>
          <w:rFonts w:ascii="Verdana" w:hAnsi="Verdana"/>
        </w:rPr>
      </w:pPr>
    </w:p>
    <w:p w14:paraId="58CDC2F7" w14:textId="2CB4BD7E" w:rsidR="00787F62" w:rsidRPr="006B7098" w:rsidRDefault="00787F62" w:rsidP="00787F62">
      <w:pPr>
        <w:pStyle w:val="Corpodeltesto"/>
        <w:rPr>
          <w:rFonts w:ascii="Verdana" w:hAnsi="Verdana"/>
        </w:rPr>
      </w:pPr>
      <w:r w:rsidRPr="006B7098">
        <w:rPr>
          <w:rFonts w:ascii="Verdana" w:hAnsi="Verdana"/>
        </w:rPr>
        <w:t>I non frequentanti dovranno aggiungere alla bibliografia sopraindicata un testo a scelta tra i seguenti:</w:t>
      </w:r>
    </w:p>
    <w:p w14:paraId="2C14BD8B" w14:textId="77777777" w:rsidR="001247D9" w:rsidRPr="006B7098" w:rsidRDefault="001247D9" w:rsidP="00787F62">
      <w:pPr>
        <w:pStyle w:val="Corpodeltesto"/>
        <w:rPr>
          <w:rFonts w:ascii="Verdana" w:hAnsi="Verdana"/>
        </w:rPr>
      </w:pPr>
    </w:p>
    <w:p w14:paraId="6680F173" w14:textId="60167E85" w:rsidR="006E3A97" w:rsidRPr="006B7098" w:rsidRDefault="006E3A97" w:rsidP="00787F62">
      <w:pPr>
        <w:pStyle w:val="Corpodeltesto"/>
        <w:rPr>
          <w:rFonts w:ascii="Verdana" w:hAnsi="Verdana"/>
        </w:rPr>
      </w:pPr>
      <w:r w:rsidRPr="006B7098">
        <w:rPr>
          <w:rFonts w:ascii="Verdana" w:hAnsi="Verdana"/>
        </w:rPr>
        <w:t xml:space="preserve">b. </w:t>
      </w:r>
      <w:r w:rsidR="00B760EF" w:rsidRPr="006B7098">
        <w:rPr>
          <w:rFonts w:ascii="Verdana" w:hAnsi="Verdana"/>
        </w:rPr>
        <w:t xml:space="preserve">R. Overy, </w:t>
      </w:r>
      <w:r w:rsidR="00B760EF" w:rsidRPr="006B7098">
        <w:rPr>
          <w:rFonts w:ascii="Verdana" w:hAnsi="Verdana"/>
          <w:i/>
        </w:rPr>
        <w:t>Crisi tra le due guerre mondiali</w:t>
      </w:r>
      <w:r w:rsidR="00B760EF" w:rsidRPr="006B7098">
        <w:rPr>
          <w:rFonts w:ascii="Verdana" w:hAnsi="Verdana"/>
        </w:rPr>
        <w:t>, il Mulino, 1998.</w:t>
      </w:r>
    </w:p>
    <w:p w14:paraId="5A7449C9" w14:textId="77777777" w:rsidR="00787F62" w:rsidRPr="006B7098" w:rsidRDefault="00787F62" w:rsidP="00787F62">
      <w:pPr>
        <w:pStyle w:val="Corpodeltesto"/>
        <w:rPr>
          <w:rFonts w:ascii="Verdana" w:hAnsi="Verdana"/>
        </w:rPr>
      </w:pPr>
    </w:p>
    <w:p w14:paraId="350DA195" w14:textId="2C5FD5EB" w:rsidR="00787F62" w:rsidRPr="006B7098" w:rsidRDefault="00313C93" w:rsidP="00787F62">
      <w:pPr>
        <w:pStyle w:val="Corpodeltesto"/>
        <w:rPr>
          <w:rFonts w:ascii="Verdana" w:hAnsi="Verdana"/>
        </w:rPr>
      </w:pPr>
      <w:r w:rsidRPr="006B7098">
        <w:rPr>
          <w:rFonts w:ascii="Verdana" w:hAnsi="Verdana"/>
        </w:rPr>
        <w:t xml:space="preserve"> </w:t>
      </w:r>
    </w:p>
    <w:p w14:paraId="68BD59E4" w14:textId="77777777" w:rsidR="00787F62" w:rsidRPr="006B7098" w:rsidRDefault="00787F62" w:rsidP="00787F62">
      <w:pPr>
        <w:jc w:val="both"/>
        <w:rPr>
          <w:rFonts w:ascii="Verdana" w:hAnsi="Verdana"/>
        </w:rPr>
      </w:pPr>
    </w:p>
    <w:p w14:paraId="00DCEB42" w14:textId="2A035286" w:rsidR="00046EE5" w:rsidRPr="006B7098" w:rsidRDefault="00787F62" w:rsidP="00787F62">
      <w:pPr>
        <w:jc w:val="both"/>
        <w:rPr>
          <w:rFonts w:ascii="Verdana" w:hAnsi="Verdana"/>
        </w:rPr>
      </w:pPr>
      <w:r w:rsidRPr="006B7098">
        <w:rPr>
          <w:rFonts w:ascii="Verdana" w:hAnsi="Verdana"/>
          <w:i/>
        </w:rPr>
        <w:t>Metodi didattici:</w:t>
      </w:r>
      <w:r w:rsidR="00E93E3B" w:rsidRPr="006B7098">
        <w:rPr>
          <w:rFonts w:ascii="Verdana" w:hAnsi="Verdana"/>
        </w:rPr>
        <w:t xml:space="preserve"> lez</w:t>
      </w:r>
      <w:r w:rsidR="00046EE5" w:rsidRPr="006B7098">
        <w:rPr>
          <w:rFonts w:ascii="Verdana" w:hAnsi="Verdana"/>
        </w:rPr>
        <w:t>ioni frontali, attività seminaria</w:t>
      </w:r>
      <w:r w:rsidR="00E93E3B" w:rsidRPr="006B7098">
        <w:rPr>
          <w:rFonts w:ascii="Verdana" w:hAnsi="Verdana"/>
        </w:rPr>
        <w:t>li</w:t>
      </w:r>
      <w:r w:rsidR="00046EE5" w:rsidRPr="006B7098">
        <w:rPr>
          <w:rFonts w:ascii="Verdana" w:hAnsi="Verdana"/>
        </w:rPr>
        <w:t xml:space="preserve">. </w:t>
      </w:r>
    </w:p>
    <w:p w14:paraId="432E69B4" w14:textId="1D39868A" w:rsidR="00787F62" w:rsidRPr="006B7098" w:rsidRDefault="007B5368" w:rsidP="00787F62">
      <w:pPr>
        <w:jc w:val="both"/>
        <w:rPr>
          <w:rFonts w:ascii="Verdana" w:hAnsi="Verdana"/>
        </w:rPr>
      </w:pPr>
      <w:r w:rsidRPr="006B7098">
        <w:rPr>
          <w:rFonts w:ascii="Verdana" w:hAnsi="Verdana"/>
        </w:rPr>
        <w:t xml:space="preserve">Particolarmente importante ai fini dell’approfondimento di alcune tematiche affrontate nel corso, </w:t>
      </w:r>
      <w:r w:rsidR="001C66A3">
        <w:rPr>
          <w:rFonts w:ascii="Verdana" w:hAnsi="Verdana"/>
        </w:rPr>
        <w:t>saranno la partecipazione</w:t>
      </w:r>
      <w:r w:rsidR="009A34F1">
        <w:rPr>
          <w:rFonts w:ascii="Verdana" w:hAnsi="Verdana"/>
        </w:rPr>
        <w:t>,</w:t>
      </w:r>
      <w:r w:rsidR="001C66A3">
        <w:rPr>
          <w:rFonts w:ascii="Verdana" w:hAnsi="Verdana"/>
        </w:rPr>
        <w:t xml:space="preserve"> </w:t>
      </w:r>
      <w:r w:rsidR="00F95FFE">
        <w:rPr>
          <w:rFonts w:ascii="Verdana" w:hAnsi="Verdana"/>
        </w:rPr>
        <w:t xml:space="preserve">nella misura di almeno il 50% degli incontri programmati, </w:t>
      </w:r>
      <w:r w:rsidR="00046EE5" w:rsidRPr="006B7098">
        <w:rPr>
          <w:rFonts w:ascii="Verdana" w:hAnsi="Verdana"/>
        </w:rPr>
        <w:t xml:space="preserve">al </w:t>
      </w:r>
      <w:r w:rsidR="001C66A3">
        <w:rPr>
          <w:rFonts w:ascii="Verdana" w:hAnsi="Verdana"/>
        </w:rPr>
        <w:t>terzo</w:t>
      </w:r>
      <w:r w:rsidR="001147DA">
        <w:rPr>
          <w:rFonts w:ascii="Verdana" w:hAnsi="Verdana"/>
        </w:rPr>
        <w:t xml:space="preserve"> </w:t>
      </w:r>
      <w:r w:rsidR="00046EE5" w:rsidRPr="006B7098">
        <w:rPr>
          <w:rFonts w:ascii="Verdana" w:hAnsi="Verdana"/>
        </w:rPr>
        <w:t xml:space="preserve">ciclo di conferenze </w:t>
      </w:r>
      <w:r w:rsidR="00046EE5" w:rsidRPr="006B7098">
        <w:rPr>
          <w:rFonts w:ascii="Verdana" w:hAnsi="Verdana"/>
          <w:i/>
        </w:rPr>
        <w:t>La guerra degli italiani</w:t>
      </w:r>
      <w:r w:rsidR="001C66A3">
        <w:rPr>
          <w:rFonts w:ascii="Verdana" w:hAnsi="Verdana"/>
        </w:rPr>
        <w:t xml:space="preserve"> (febbraio-maggio 2017</w:t>
      </w:r>
      <w:r w:rsidR="00AE1D70">
        <w:rPr>
          <w:rFonts w:ascii="Verdana" w:hAnsi="Verdana"/>
        </w:rPr>
        <w:t>) e</w:t>
      </w:r>
      <w:r w:rsidR="00046EE5" w:rsidRPr="006B7098">
        <w:rPr>
          <w:rFonts w:ascii="Verdana" w:hAnsi="Verdana"/>
        </w:rPr>
        <w:t xml:space="preserve"> al seminario </w:t>
      </w:r>
      <w:r w:rsidR="00046EE5" w:rsidRPr="006B7098">
        <w:rPr>
          <w:rFonts w:ascii="Verdana" w:hAnsi="Verdana"/>
          <w:i/>
        </w:rPr>
        <w:t>Lessico della Grande Guerra</w:t>
      </w:r>
      <w:r w:rsidR="00046EE5" w:rsidRPr="006B7098">
        <w:rPr>
          <w:rFonts w:ascii="Verdana" w:hAnsi="Verdana"/>
        </w:rPr>
        <w:t xml:space="preserve"> (marzo-maggi</w:t>
      </w:r>
      <w:r w:rsidR="001C66A3">
        <w:rPr>
          <w:rFonts w:ascii="Verdana" w:hAnsi="Verdana"/>
        </w:rPr>
        <w:t>o 2017</w:t>
      </w:r>
      <w:r w:rsidR="00046EE5" w:rsidRPr="006B7098">
        <w:rPr>
          <w:rFonts w:ascii="Verdana" w:hAnsi="Verdana"/>
        </w:rPr>
        <w:t>)</w:t>
      </w:r>
      <w:r w:rsidR="00AE1D70">
        <w:rPr>
          <w:rFonts w:ascii="Verdana" w:hAnsi="Verdana"/>
        </w:rPr>
        <w:t xml:space="preserve">. </w:t>
      </w:r>
      <w:r w:rsidR="00F95FFE">
        <w:rPr>
          <w:rFonts w:ascii="Verdana" w:hAnsi="Verdana"/>
        </w:rPr>
        <w:t>Obbligatoria sarà, inoltre, la partecipazione al terzo colloquio di Storia dell’Europa contemporanea che si svolgerà nel mese di maggio 2017.</w:t>
      </w:r>
    </w:p>
    <w:p w14:paraId="71516E5E" w14:textId="77777777" w:rsidR="006F4D6A" w:rsidRPr="006B7098" w:rsidRDefault="006F4D6A" w:rsidP="00787F62">
      <w:pPr>
        <w:jc w:val="both"/>
        <w:rPr>
          <w:rFonts w:ascii="Verdana" w:hAnsi="Verdana"/>
        </w:rPr>
      </w:pPr>
    </w:p>
    <w:p w14:paraId="6699EB1D" w14:textId="4ED929FB" w:rsidR="00787F62" w:rsidRPr="006B7098" w:rsidRDefault="00787F62" w:rsidP="00787F62">
      <w:pPr>
        <w:jc w:val="both"/>
        <w:rPr>
          <w:rFonts w:ascii="Verdana" w:hAnsi="Verdana"/>
        </w:rPr>
      </w:pPr>
      <w:r w:rsidRPr="006B7098">
        <w:rPr>
          <w:rFonts w:ascii="Verdana" w:hAnsi="Verdana"/>
          <w:i/>
        </w:rPr>
        <w:t>Modalità di valutazione:</w:t>
      </w:r>
      <w:r w:rsidR="001F38BD" w:rsidRPr="006B7098">
        <w:rPr>
          <w:rFonts w:ascii="Verdana" w:hAnsi="Verdana"/>
        </w:rPr>
        <w:t xml:space="preserve"> prova scritta</w:t>
      </w:r>
      <w:r w:rsidR="00504128">
        <w:rPr>
          <w:rFonts w:ascii="Verdana" w:hAnsi="Verdana"/>
        </w:rPr>
        <w:t xml:space="preserve">. Si sconsiglia agli studenti di </w:t>
      </w:r>
      <w:r w:rsidR="009A34F1">
        <w:rPr>
          <w:rFonts w:ascii="Verdana" w:hAnsi="Verdana"/>
        </w:rPr>
        <w:t>affrontare</w:t>
      </w:r>
      <w:bookmarkStart w:id="0" w:name="_GoBack"/>
      <w:bookmarkEnd w:id="0"/>
      <w:r w:rsidR="00504128">
        <w:rPr>
          <w:rFonts w:ascii="Verdana" w:hAnsi="Verdana"/>
        </w:rPr>
        <w:t xml:space="preserve"> nello stesso appello il modulo i e il modulo p.</w:t>
      </w:r>
    </w:p>
    <w:p w14:paraId="21E2332A" w14:textId="77777777" w:rsidR="00FE7009" w:rsidRPr="006B7098" w:rsidRDefault="00FE7009" w:rsidP="00787F62">
      <w:pPr>
        <w:jc w:val="both"/>
        <w:rPr>
          <w:rFonts w:ascii="Verdana" w:hAnsi="Verdana"/>
        </w:rPr>
      </w:pPr>
    </w:p>
    <w:p w14:paraId="34D6591D" w14:textId="125212F7" w:rsidR="007301BC" w:rsidRPr="006B7098" w:rsidRDefault="00046EE5" w:rsidP="007301BC">
      <w:pPr>
        <w:jc w:val="both"/>
        <w:rPr>
          <w:rFonts w:ascii="Verdana" w:hAnsi="Verdana"/>
          <w:b/>
        </w:rPr>
      </w:pPr>
      <w:r w:rsidRPr="006B7098">
        <w:rPr>
          <w:rFonts w:ascii="Verdana" w:hAnsi="Verdana"/>
          <w:b/>
        </w:rPr>
        <w:t xml:space="preserve"> </w:t>
      </w:r>
    </w:p>
    <w:p w14:paraId="1D78CF0D" w14:textId="77777777" w:rsidR="00570005" w:rsidRPr="006B7098" w:rsidRDefault="00570005" w:rsidP="00570005">
      <w:pPr>
        <w:jc w:val="both"/>
        <w:rPr>
          <w:rFonts w:ascii="Verdana" w:hAnsi="Verdana"/>
        </w:rPr>
      </w:pPr>
      <w:r w:rsidRPr="006B7098">
        <w:rPr>
          <w:rFonts w:ascii="Verdana" w:hAnsi="Verdana"/>
          <w:b/>
        </w:rPr>
        <w:t>Erasmus and overseas students attending classes</w:t>
      </w:r>
      <w:r w:rsidRPr="006B7098">
        <w:rPr>
          <w:rFonts w:ascii="Verdana" w:hAnsi="Verdana"/>
        </w:rPr>
        <w:t>. Erasmus and overseas student can choose between written and oral examination. They can use books in foreign languages (English, French  and Spanish).</w:t>
      </w:r>
    </w:p>
    <w:p w14:paraId="3EABDF0B" w14:textId="77777777" w:rsidR="00570005" w:rsidRPr="006B7098" w:rsidRDefault="00570005" w:rsidP="00570005">
      <w:pPr>
        <w:jc w:val="both"/>
        <w:rPr>
          <w:rFonts w:ascii="Verdana" w:hAnsi="Verdana"/>
        </w:rPr>
      </w:pPr>
      <w:r w:rsidRPr="006B7098">
        <w:rPr>
          <w:rFonts w:ascii="Verdana" w:hAnsi="Verdana"/>
        </w:rPr>
        <w:t>For more details: contact the teacher during his office hours.</w:t>
      </w:r>
    </w:p>
    <w:p w14:paraId="66386B49" w14:textId="77777777" w:rsidR="00570005" w:rsidRPr="006B7098" w:rsidRDefault="00570005" w:rsidP="007301BC">
      <w:pPr>
        <w:jc w:val="both"/>
        <w:rPr>
          <w:rFonts w:ascii="Verdana" w:hAnsi="Verdana"/>
        </w:rPr>
      </w:pPr>
    </w:p>
    <w:p w14:paraId="4D3C3039" w14:textId="77777777" w:rsidR="00787F62" w:rsidRPr="006B7098" w:rsidRDefault="00787F62" w:rsidP="007301BC">
      <w:pPr>
        <w:jc w:val="both"/>
        <w:rPr>
          <w:rFonts w:ascii="Verdana" w:hAnsi="Verdana"/>
        </w:rPr>
      </w:pPr>
    </w:p>
    <w:p w14:paraId="1912DA3E" w14:textId="77777777" w:rsidR="00787F62" w:rsidRPr="006B7098" w:rsidRDefault="00787F62" w:rsidP="007301BC">
      <w:pPr>
        <w:jc w:val="both"/>
        <w:rPr>
          <w:rFonts w:ascii="Verdana" w:hAnsi="Verdana"/>
        </w:rPr>
      </w:pPr>
    </w:p>
    <w:p w14:paraId="034B46B5" w14:textId="77777777" w:rsidR="00787F62" w:rsidRPr="006B7098" w:rsidRDefault="00787F62" w:rsidP="007301BC">
      <w:pPr>
        <w:jc w:val="both"/>
        <w:rPr>
          <w:rFonts w:ascii="Verdana" w:hAnsi="Verdana"/>
        </w:rPr>
      </w:pPr>
    </w:p>
    <w:p w14:paraId="3A752D04" w14:textId="77777777" w:rsidR="00C471EB" w:rsidRPr="006B7098" w:rsidRDefault="00C471EB" w:rsidP="007301BC">
      <w:pPr>
        <w:jc w:val="both"/>
        <w:rPr>
          <w:rFonts w:ascii="Verdana" w:hAnsi="Verdana"/>
        </w:rPr>
      </w:pPr>
    </w:p>
    <w:p w14:paraId="77B4C795" w14:textId="2939EA79" w:rsidR="007301BC" w:rsidRPr="006B7098" w:rsidRDefault="006F4D6A" w:rsidP="007301BC">
      <w:pPr>
        <w:jc w:val="both"/>
        <w:rPr>
          <w:rFonts w:ascii="Verdana" w:hAnsi="Verdana"/>
        </w:rPr>
      </w:pPr>
      <w:r w:rsidRPr="006B7098">
        <w:rPr>
          <w:rFonts w:ascii="Verdana" w:hAnsi="Verdana"/>
          <w:i/>
        </w:rPr>
        <w:t xml:space="preserve"> </w:t>
      </w:r>
    </w:p>
    <w:p w14:paraId="6D599AC2" w14:textId="77777777" w:rsidR="007301BC" w:rsidRPr="006B7098" w:rsidRDefault="007301BC" w:rsidP="007301BC">
      <w:pPr>
        <w:jc w:val="both"/>
        <w:rPr>
          <w:rFonts w:ascii="Verdana" w:hAnsi="Verdana"/>
        </w:rPr>
      </w:pPr>
    </w:p>
    <w:p w14:paraId="2192F997" w14:textId="5B475427" w:rsidR="007301BC" w:rsidRPr="006B7098" w:rsidRDefault="00787F62" w:rsidP="007301BC">
      <w:pPr>
        <w:jc w:val="both"/>
        <w:rPr>
          <w:rFonts w:ascii="Verdana" w:hAnsi="Verdana"/>
        </w:rPr>
      </w:pPr>
      <w:r w:rsidRPr="006B7098">
        <w:rPr>
          <w:rFonts w:ascii="Verdana" w:hAnsi="Verdana"/>
          <w:i/>
        </w:rPr>
        <w:t xml:space="preserve"> </w:t>
      </w:r>
    </w:p>
    <w:p w14:paraId="1E7DEC1A" w14:textId="77777777" w:rsidR="007301BC" w:rsidRPr="006B7098" w:rsidRDefault="007301BC" w:rsidP="007301BC">
      <w:pPr>
        <w:jc w:val="both"/>
        <w:rPr>
          <w:rFonts w:ascii="Verdana" w:hAnsi="Verdana"/>
        </w:rPr>
      </w:pPr>
    </w:p>
    <w:p w14:paraId="5FD7578B" w14:textId="017E1739" w:rsidR="007301BC" w:rsidRPr="006B7098" w:rsidRDefault="00787F62" w:rsidP="007301BC">
      <w:pPr>
        <w:jc w:val="both"/>
        <w:rPr>
          <w:rFonts w:ascii="Verdana" w:hAnsi="Verdana"/>
        </w:rPr>
      </w:pPr>
      <w:r w:rsidRPr="006B7098">
        <w:rPr>
          <w:rFonts w:ascii="Verdana" w:hAnsi="Verdana"/>
          <w:b/>
        </w:rPr>
        <w:t xml:space="preserve"> </w:t>
      </w:r>
    </w:p>
    <w:p w14:paraId="63464EE1" w14:textId="77777777" w:rsidR="007301BC" w:rsidRPr="006B7098" w:rsidRDefault="007301BC" w:rsidP="007301BC">
      <w:pPr>
        <w:jc w:val="both"/>
        <w:rPr>
          <w:rFonts w:ascii="Verdana" w:hAnsi="Verdana"/>
        </w:rPr>
      </w:pPr>
    </w:p>
    <w:p w14:paraId="1B4CF059" w14:textId="020D4DC0" w:rsidR="007301BC" w:rsidRPr="006B7098" w:rsidRDefault="00787F62" w:rsidP="007301BC">
      <w:pPr>
        <w:jc w:val="both"/>
        <w:rPr>
          <w:rFonts w:ascii="Verdana" w:hAnsi="Verdana"/>
        </w:rPr>
      </w:pPr>
      <w:r w:rsidRPr="006B7098">
        <w:rPr>
          <w:rFonts w:ascii="Verdana" w:hAnsi="Verdana"/>
          <w:i/>
        </w:rPr>
        <w:t xml:space="preserve">  </w:t>
      </w:r>
    </w:p>
    <w:p w14:paraId="0CC93E8E" w14:textId="7BE5C51D" w:rsidR="006B0C58" w:rsidRPr="006B7098" w:rsidRDefault="00570005" w:rsidP="007301BC">
      <w:pPr>
        <w:jc w:val="both"/>
        <w:rPr>
          <w:rFonts w:ascii="Verdana" w:hAnsi="Verdana"/>
        </w:rPr>
      </w:pPr>
      <w:r w:rsidRPr="006B7098">
        <w:rPr>
          <w:rFonts w:ascii="Verdana" w:hAnsi="Verdana"/>
        </w:rPr>
        <w:t xml:space="preserve"> </w:t>
      </w:r>
    </w:p>
    <w:p w14:paraId="1F718C14" w14:textId="77777777" w:rsidR="007301BC" w:rsidRPr="006B7098" w:rsidRDefault="009F4C79" w:rsidP="007301BC">
      <w:pPr>
        <w:jc w:val="both"/>
        <w:rPr>
          <w:rFonts w:ascii="Verdana" w:hAnsi="Verdana"/>
        </w:rPr>
      </w:pPr>
      <w:r w:rsidRPr="006B7098">
        <w:rPr>
          <w:rFonts w:ascii="Verdana" w:hAnsi="Verdana"/>
        </w:rPr>
        <w:t xml:space="preserve"> </w:t>
      </w:r>
    </w:p>
    <w:p w14:paraId="2716DF49" w14:textId="52A8EE3D" w:rsidR="007301BC" w:rsidRPr="006B7098" w:rsidRDefault="00570005" w:rsidP="007301BC">
      <w:pPr>
        <w:pStyle w:val="Corpodeltesto"/>
        <w:rPr>
          <w:rFonts w:ascii="Verdana" w:hAnsi="Verdana"/>
        </w:rPr>
      </w:pPr>
      <w:r w:rsidRPr="006B7098">
        <w:rPr>
          <w:rFonts w:ascii="Verdana" w:hAnsi="Verdana"/>
        </w:rPr>
        <w:t xml:space="preserve"> </w:t>
      </w:r>
    </w:p>
    <w:p w14:paraId="4AAD270D" w14:textId="0F9E0064" w:rsidR="007301BC" w:rsidRPr="006B7098" w:rsidRDefault="00570005" w:rsidP="007301BC">
      <w:pPr>
        <w:jc w:val="both"/>
        <w:rPr>
          <w:rFonts w:ascii="Verdana" w:hAnsi="Verdana"/>
        </w:rPr>
      </w:pPr>
      <w:r w:rsidRPr="006B7098">
        <w:rPr>
          <w:rFonts w:ascii="Verdana" w:hAnsi="Verdana"/>
        </w:rPr>
        <w:t xml:space="preserve"> </w:t>
      </w:r>
    </w:p>
    <w:p w14:paraId="6FBFF503" w14:textId="77777777" w:rsidR="007301BC" w:rsidRPr="006B7098" w:rsidRDefault="007301BC" w:rsidP="007301BC">
      <w:pPr>
        <w:jc w:val="both"/>
        <w:rPr>
          <w:rFonts w:ascii="Verdana" w:hAnsi="Verdana"/>
        </w:rPr>
      </w:pPr>
    </w:p>
    <w:p w14:paraId="32276562" w14:textId="77777777" w:rsidR="007301BC" w:rsidRPr="006B7098" w:rsidRDefault="007301BC" w:rsidP="007301BC">
      <w:pPr>
        <w:jc w:val="both"/>
        <w:rPr>
          <w:rFonts w:ascii="Verdana" w:hAnsi="Verdana"/>
        </w:rPr>
      </w:pPr>
      <w:r w:rsidRPr="006B7098">
        <w:rPr>
          <w:rFonts w:ascii="Verdana" w:hAnsi="Verdana"/>
        </w:rPr>
        <w:t xml:space="preserve">  </w:t>
      </w:r>
    </w:p>
    <w:p w14:paraId="2C692CA8" w14:textId="77777777" w:rsidR="007301BC" w:rsidRPr="006B7098" w:rsidRDefault="007301BC" w:rsidP="007301BC">
      <w:pPr>
        <w:jc w:val="both"/>
        <w:rPr>
          <w:rFonts w:ascii="Verdana" w:hAnsi="Verdana"/>
        </w:rPr>
      </w:pPr>
    </w:p>
    <w:p w14:paraId="59E2EA84" w14:textId="77777777" w:rsidR="007301BC" w:rsidRPr="006B7098" w:rsidRDefault="007301BC" w:rsidP="007301BC">
      <w:pPr>
        <w:jc w:val="both"/>
        <w:rPr>
          <w:rFonts w:ascii="Verdana" w:hAnsi="Verdana"/>
        </w:rPr>
      </w:pPr>
    </w:p>
    <w:p w14:paraId="714BC0B6" w14:textId="77777777" w:rsidR="007301BC" w:rsidRPr="006B7098" w:rsidRDefault="00A736F4" w:rsidP="007301BC">
      <w:pPr>
        <w:jc w:val="both"/>
        <w:rPr>
          <w:rFonts w:ascii="Verdana" w:hAnsi="Verdana"/>
        </w:rPr>
      </w:pPr>
      <w:r w:rsidRPr="006B7098">
        <w:rPr>
          <w:rFonts w:ascii="Verdana" w:hAnsi="Verdana"/>
          <w:b/>
          <w:u w:val="single"/>
        </w:rPr>
        <w:t xml:space="preserve"> </w:t>
      </w:r>
    </w:p>
    <w:p w14:paraId="022D0281" w14:textId="77777777" w:rsidR="007301BC" w:rsidRPr="006B7098" w:rsidRDefault="007301BC" w:rsidP="007301BC">
      <w:pPr>
        <w:jc w:val="both"/>
        <w:rPr>
          <w:rFonts w:ascii="Verdana" w:hAnsi="Verdana"/>
        </w:rPr>
      </w:pPr>
    </w:p>
    <w:p w14:paraId="13C5B00F" w14:textId="77777777" w:rsidR="007301BC" w:rsidRPr="006B7098" w:rsidRDefault="007301BC" w:rsidP="007301BC">
      <w:pPr>
        <w:jc w:val="both"/>
        <w:rPr>
          <w:rFonts w:ascii="Verdana" w:hAnsi="Verdana"/>
        </w:rPr>
      </w:pPr>
    </w:p>
    <w:p w14:paraId="117636AB" w14:textId="25110071" w:rsidR="007301BC" w:rsidRPr="006B7098" w:rsidRDefault="00AB6843" w:rsidP="007301BC">
      <w:pPr>
        <w:jc w:val="both"/>
        <w:rPr>
          <w:rFonts w:ascii="Verdana" w:hAnsi="Verdana"/>
          <w:u w:val="single"/>
        </w:rPr>
      </w:pPr>
      <w:r w:rsidRPr="006B7098">
        <w:rPr>
          <w:rFonts w:ascii="Verdana" w:hAnsi="Verdana"/>
          <w:b/>
          <w:u w:val="single"/>
        </w:rPr>
        <w:t xml:space="preserve"> </w:t>
      </w:r>
    </w:p>
    <w:p w14:paraId="1C6EADFA" w14:textId="77777777" w:rsidR="00F60B4E" w:rsidRPr="006B7098" w:rsidRDefault="00F60B4E" w:rsidP="007301BC">
      <w:pPr>
        <w:jc w:val="both"/>
        <w:rPr>
          <w:rFonts w:ascii="Verdana" w:hAnsi="Verdana"/>
          <w:u w:val="single"/>
        </w:rPr>
      </w:pPr>
    </w:p>
    <w:p w14:paraId="2AFA29C2" w14:textId="77777777" w:rsidR="002F7CE0" w:rsidRPr="006B7098" w:rsidRDefault="002F7CE0" w:rsidP="007301BC">
      <w:pPr>
        <w:jc w:val="both"/>
        <w:rPr>
          <w:rFonts w:ascii="Verdana" w:hAnsi="Verdana"/>
          <w:u w:val="single"/>
        </w:rPr>
      </w:pPr>
    </w:p>
    <w:p w14:paraId="5907D477" w14:textId="3C57EA2C" w:rsidR="00F60B4E" w:rsidRPr="006B7098" w:rsidRDefault="00A03AEC" w:rsidP="00F60B4E">
      <w:pPr>
        <w:jc w:val="both"/>
        <w:rPr>
          <w:rFonts w:ascii="Verdana" w:hAnsi="Verdana"/>
        </w:rPr>
      </w:pPr>
      <w:r w:rsidRPr="006B7098">
        <w:rPr>
          <w:rFonts w:ascii="Verdana" w:hAnsi="Verdana"/>
          <w:b/>
        </w:rPr>
        <w:t xml:space="preserve"> </w:t>
      </w:r>
    </w:p>
    <w:p w14:paraId="5A20AFBF" w14:textId="77777777" w:rsidR="002F7CE0" w:rsidRPr="006B7098" w:rsidRDefault="002F7CE0" w:rsidP="007301BC">
      <w:pPr>
        <w:jc w:val="both"/>
        <w:rPr>
          <w:rFonts w:ascii="Verdana" w:hAnsi="Verdana"/>
          <w:u w:val="single"/>
        </w:rPr>
      </w:pPr>
    </w:p>
    <w:sectPr w:rsidR="002F7CE0" w:rsidRPr="006B7098" w:rsidSect="00A94C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F0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AA56ADC"/>
    <w:multiLevelType w:val="hybridMultilevel"/>
    <w:tmpl w:val="3FBEBC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A76D2"/>
    <w:multiLevelType w:val="hybridMultilevel"/>
    <w:tmpl w:val="47089602"/>
    <w:lvl w:ilvl="0" w:tplc="4A96D112">
      <w:start w:val="1"/>
      <w:numFmt w:val="lowerLetter"/>
      <w:lvlText w:val="%1)"/>
      <w:lvlJc w:val="left"/>
      <w:pPr>
        <w:ind w:left="820" w:hanging="4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4B"/>
    <w:rsid w:val="00003145"/>
    <w:rsid w:val="000079FD"/>
    <w:rsid w:val="00031B6C"/>
    <w:rsid w:val="00033A56"/>
    <w:rsid w:val="0004028D"/>
    <w:rsid w:val="00046EE5"/>
    <w:rsid w:val="00084DF5"/>
    <w:rsid w:val="0009638F"/>
    <w:rsid w:val="000967F9"/>
    <w:rsid w:val="00096A99"/>
    <w:rsid w:val="000C63A1"/>
    <w:rsid w:val="000D1B44"/>
    <w:rsid w:val="000F5AE7"/>
    <w:rsid w:val="000F6073"/>
    <w:rsid w:val="001042F4"/>
    <w:rsid w:val="001147DA"/>
    <w:rsid w:val="001247D9"/>
    <w:rsid w:val="00136EBB"/>
    <w:rsid w:val="0016368A"/>
    <w:rsid w:val="0016564B"/>
    <w:rsid w:val="0018577C"/>
    <w:rsid w:val="001B6BEC"/>
    <w:rsid w:val="001C66A3"/>
    <w:rsid w:val="001C7659"/>
    <w:rsid w:val="001E6EB3"/>
    <w:rsid w:val="001F38BD"/>
    <w:rsid w:val="001F5A10"/>
    <w:rsid w:val="0021108A"/>
    <w:rsid w:val="002222BE"/>
    <w:rsid w:val="00225B82"/>
    <w:rsid w:val="0023044F"/>
    <w:rsid w:val="00234F98"/>
    <w:rsid w:val="002C6BC4"/>
    <w:rsid w:val="002E4470"/>
    <w:rsid w:val="002F7ACD"/>
    <w:rsid w:val="002F7CE0"/>
    <w:rsid w:val="00302AEC"/>
    <w:rsid w:val="00313C93"/>
    <w:rsid w:val="00330BF9"/>
    <w:rsid w:val="003549AA"/>
    <w:rsid w:val="00357241"/>
    <w:rsid w:val="0036363C"/>
    <w:rsid w:val="0036616F"/>
    <w:rsid w:val="003745E9"/>
    <w:rsid w:val="003D3A85"/>
    <w:rsid w:val="00402895"/>
    <w:rsid w:val="004042EC"/>
    <w:rsid w:val="00434BD5"/>
    <w:rsid w:val="00450ABD"/>
    <w:rsid w:val="00454F13"/>
    <w:rsid w:val="00465C11"/>
    <w:rsid w:val="004661E7"/>
    <w:rsid w:val="00473856"/>
    <w:rsid w:val="004F0F2A"/>
    <w:rsid w:val="00504128"/>
    <w:rsid w:val="005435FB"/>
    <w:rsid w:val="00563CE3"/>
    <w:rsid w:val="00567369"/>
    <w:rsid w:val="00570005"/>
    <w:rsid w:val="00583694"/>
    <w:rsid w:val="00592CCF"/>
    <w:rsid w:val="005A57D2"/>
    <w:rsid w:val="005A7AB6"/>
    <w:rsid w:val="005B2325"/>
    <w:rsid w:val="005B6EDD"/>
    <w:rsid w:val="005C3219"/>
    <w:rsid w:val="005C628F"/>
    <w:rsid w:val="005D06B1"/>
    <w:rsid w:val="005E2285"/>
    <w:rsid w:val="005F4658"/>
    <w:rsid w:val="00602D8E"/>
    <w:rsid w:val="00610AB5"/>
    <w:rsid w:val="006117DB"/>
    <w:rsid w:val="0065384A"/>
    <w:rsid w:val="006A768C"/>
    <w:rsid w:val="006B0C58"/>
    <w:rsid w:val="006B7098"/>
    <w:rsid w:val="006D39FF"/>
    <w:rsid w:val="006E3A97"/>
    <w:rsid w:val="006F4D6A"/>
    <w:rsid w:val="00713C9D"/>
    <w:rsid w:val="00725C00"/>
    <w:rsid w:val="007301BC"/>
    <w:rsid w:val="007336E0"/>
    <w:rsid w:val="00740D67"/>
    <w:rsid w:val="00761CAD"/>
    <w:rsid w:val="007763AA"/>
    <w:rsid w:val="00781948"/>
    <w:rsid w:val="00787F62"/>
    <w:rsid w:val="007B1C91"/>
    <w:rsid w:val="007B5368"/>
    <w:rsid w:val="007C1651"/>
    <w:rsid w:val="007E1BAE"/>
    <w:rsid w:val="007F1449"/>
    <w:rsid w:val="007F2432"/>
    <w:rsid w:val="0080164B"/>
    <w:rsid w:val="00857698"/>
    <w:rsid w:val="00895BF1"/>
    <w:rsid w:val="008A0F04"/>
    <w:rsid w:val="008A54CD"/>
    <w:rsid w:val="008C17C3"/>
    <w:rsid w:val="008D7C98"/>
    <w:rsid w:val="008E5FD9"/>
    <w:rsid w:val="00932826"/>
    <w:rsid w:val="00963417"/>
    <w:rsid w:val="00976221"/>
    <w:rsid w:val="00977C6F"/>
    <w:rsid w:val="009803AF"/>
    <w:rsid w:val="00987CE7"/>
    <w:rsid w:val="00990FDB"/>
    <w:rsid w:val="009A34F1"/>
    <w:rsid w:val="009C1A8B"/>
    <w:rsid w:val="009D1360"/>
    <w:rsid w:val="009F4C79"/>
    <w:rsid w:val="00A03AEC"/>
    <w:rsid w:val="00A262AC"/>
    <w:rsid w:val="00A736F4"/>
    <w:rsid w:val="00A94C43"/>
    <w:rsid w:val="00AB6843"/>
    <w:rsid w:val="00AD6757"/>
    <w:rsid w:val="00AE1D70"/>
    <w:rsid w:val="00AF200C"/>
    <w:rsid w:val="00B039CD"/>
    <w:rsid w:val="00B32839"/>
    <w:rsid w:val="00B37070"/>
    <w:rsid w:val="00B40B82"/>
    <w:rsid w:val="00B46EF7"/>
    <w:rsid w:val="00B54505"/>
    <w:rsid w:val="00B70409"/>
    <w:rsid w:val="00B760EF"/>
    <w:rsid w:val="00BB3FB7"/>
    <w:rsid w:val="00BE4CFB"/>
    <w:rsid w:val="00BE58C9"/>
    <w:rsid w:val="00BF2310"/>
    <w:rsid w:val="00C06B59"/>
    <w:rsid w:val="00C120E6"/>
    <w:rsid w:val="00C471EB"/>
    <w:rsid w:val="00C756EE"/>
    <w:rsid w:val="00C77BBD"/>
    <w:rsid w:val="00C90689"/>
    <w:rsid w:val="00CB2D11"/>
    <w:rsid w:val="00CB396E"/>
    <w:rsid w:val="00CC2B78"/>
    <w:rsid w:val="00CC64FC"/>
    <w:rsid w:val="00D54B00"/>
    <w:rsid w:val="00D553A8"/>
    <w:rsid w:val="00D6152C"/>
    <w:rsid w:val="00D62B33"/>
    <w:rsid w:val="00D71FC9"/>
    <w:rsid w:val="00D934ED"/>
    <w:rsid w:val="00D94CD8"/>
    <w:rsid w:val="00D95E06"/>
    <w:rsid w:val="00DE12EA"/>
    <w:rsid w:val="00E14574"/>
    <w:rsid w:val="00E4694D"/>
    <w:rsid w:val="00E57139"/>
    <w:rsid w:val="00E5791D"/>
    <w:rsid w:val="00E57AB9"/>
    <w:rsid w:val="00E57D65"/>
    <w:rsid w:val="00E926D2"/>
    <w:rsid w:val="00E93E3B"/>
    <w:rsid w:val="00E966A6"/>
    <w:rsid w:val="00EB01FA"/>
    <w:rsid w:val="00EC1C8E"/>
    <w:rsid w:val="00EC1E48"/>
    <w:rsid w:val="00ED284F"/>
    <w:rsid w:val="00EF4046"/>
    <w:rsid w:val="00F224C7"/>
    <w:rsid w:val="00F22CA7"/>
    <w:rsid w:val="00F25CC5"/>
    <w:rsid w:val="00F60B4E"/>
    <w:rsid w:val="00F7011B"/>
    <w:rsid w:val="00F866F8"/>
    <w:rsid w:val="00F95FFE"/>
    <w:rsid w:val="00FC0FB2"/>
    <w:rsid w:val="00FE700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D92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EF3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8F2468"/>
    <w:pPr>
      <w:jc w:val="both"/>
    </w:pPr>
  </w:style>
  <w:style w:type="paragraph" w:styleId="Paragrafoelenco">
    <w:name w:val="List Paragraph"/>
    <w:basedOn w:val="Normale"/>
    <w:uiPriority w:val="34"/>
    <w:qFormat/>
    <w:rsid w:val="00787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EF3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8F2468"/>
    <w:pPr>
      <w:jc w:val="both"/>
    </w:pPr>
  </w:style>
  <w:style w:type="paragraph" w:styleId="Paragrafoelenco">
    <w:name w:val="List Paragraph"/>
    <w:basedOn w:val="Normale"/>
    <w:uiPriority w:val="34"/>
    <w:qFormat/>
    <w:rsid w:val="00787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572</Words>
  <Characters>3261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Settore: insegnamento:   ( introduttivo o progredito)   (crediti)     ore</vt:lpstr>
    </vt:vector>
  </TitlesOfParts>
  <Company>università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Settore: insegnamento:   ( introduttivo o progredito)   (crediti)     ore</dc:title>
  <dc:subject/>
  <dc:creator>università</dc:creator>
  <cp:keywords/>
  <dc:description/>
  <cp:lastModifiedBy>Renato Camurri</cp:lastModifiedBy>
  <cp:revision>12</cp:revision>
  <cp:lastPrinted>2014-09-21T09:16:00Z</cp:lastPrinted>
  <dcterms:created xsi:type="dcterms:W3CDTF">2017-01-07T16:55:00Z</dcterms:created>
  <dcterms:modified xsi:type="dcterms:W3CDTF">2017-01-09T16:26:00Z</dcterms:modified>
</cp:coreProperties>
</file>