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9" w:lineRule="auto" w:before="66"/>
        <w:ind w:left="4977" w:right="191" w:hanging="4685"/>
        <w:jc w:val="left"/>
        <w:rPr>
          <w:rFonts w:ascii="Times New Roman"/>
          <w:sz w:val="40"/>
        </w:rPr>
      </w:pPr>
      <w:hyperlink r:id="rId5">
        <w:r>
          <w:rPr>
            <w:rFonts w:ascii="Times New Roman"/>
            <w:color w:val="0000FF"/>
            <w:sz w:val="40"/>
            <w:u w:val="single" w:color="0000FF"/>
          </w:rPr>
          <w:t>https://skene.dlls.univr.it/en/sam-shakespeare-summer-school-in-</w:t>
        </w:r>
      </w:hyperlink>
      <w:r>
        <w:rPr>
          <w:rFonts w:ascii="Times New Roman"/>
          <w:color w:val="0000FF"/>
          <w:sz w:val="40"/>
          <w:u w:val="single" w:color="0000FF"/>
        </w:rPr>
        <w:t> </w:t>
      </w:r>
      <w:hyperlink r:id="rId5">
        <w:r>
          <w:rPr>
            <w:rFonts w:ascii="Times New Roman"/>
            <w:color w:val="0000FF"/>
            <w:sz w:val="40"/>
            <w:u w:val="single" w:color="0000FF"/>
          </w:rPr>
          <w:t>verona/</w:t>
        </w:r>
      </w:hyperlink>
    </w:p>
    <w:p>
      <w:pPr>
        <w:pStyle w:val="BodyText"/>
        <w:rPr>
          <w:rFonts w:ascii="Times New Roman"/>
          <w:sz w:val="20"/>
        </w:rPr>
      </w:pPr>
    </w:p>
    <w:p>
      <w:pPr>
        <w:pStyle w:val="BodyText"/>
        <w:spacing w:before="3"/>
        <w:rPr>
          <w:rFonts w:ascii="Times New Roman"/>
          <w:sz w:val="19"/>
        </w:rPr>
      </w:pPr>
    </w:p>
    <w:p>
      <w:pPr>
        <w:pStyle w:val="Heading1"/>
        <w:spacing w:before="87"/>
      </w:pPr>
      <w:r>
        <w:rPr>
          <w:color w:val="C82613"/>
        </w:rPr>
        <w:t>Skenè Research Centre</w:t>
      </w:r>
    </w:p>
    <w:p>
      <w:pPr>
        <w:spacing w:before="118"/>
        <w:ind w:left="3576" w:right="3467" w:firstLine="0"/>
        <w:jc w:val="center"/>
        <w:rPr>
          <w:rFonts w:ascii="Times New Roman"/>
          <w:b/>
          <w:sz w:val="31"/>
        </w:rPr>
      </w:pPr>
      <w:hyperlink r:id="rId6">
        <w:r>
          <w:rPr>
            <w:rFonts w:ascii="Times New Roman"/>
            <w:b/>
            <w:color w:val="0000FF"/>
            <w:sz w:val="31"/>
            <w:u w:val="single" w:color="0000FF"/>
          </w:rPr>
          <w:t>http://skene.dlls.univr.it/en/</w:t>
        </w:r>
      </w:hyperlink>
    </w:p>
    <w:p>
      <w:pPr>
        <w:pStyle w:val="Heading1"/>
      </w:pPr>
      <w:r>
        <w:rPr>
          <w:color w:val="C82613"/>
        </w:rPr>
        <w:t>Verona University</w:t>
      </w:r>
    </w:p>
    <w:p>
      <w:pPr>
        <w:pStyle w:val="BodyText"/>
        <w:spacing w:before="5"/>
        <w:rPr>
          <w:rFonts w:ascii="Times New Roman"/>
          <w:b/>
          <w:sz w:val="39"/>
        </w:rPr>
      </w:pPr>
    </w:p>
    <w:p>
      <w:pPr>
        <w:pStyle w:val="Heading2"/>
        <w:spacing w:before="1"/>
        <w:ind w:left="3576" w:right="3467"/>
        <w:jc w:val="center"/>
        <w:rPr>
          <w:rFonts w:ascii="Times New Roman"/>
        </w:rPr>
      </w:pPr>
      <w:r>
        <w:rPr>
          <w:rFonts w:ascii="Times New Roman"/>
        </w:rPr>
        <w:t>Online registration is now open</w:t>
      </w:r>
    </w:p>
    <w:p>
      <w:pPr>
        <w:pStyle w:val="BodyText"/>
        <w:rPr>
          <w:rFonts w:ascii="Times New Roman"/>
          <w:b/>
          <w:sz w:val="32"/>
        </w:rPr>
      </w:pPr>
    </w:p>
    <w:p>
      <w:pPr>
        <w:pStyle w:val="BodyText"/>
        <w:spacing w:line="247" w:lineRule="auto"/>
        <w:ind w:left="109" w:right="191"/>
      </w:pPr>
      <w:r>
        <w:rPr>
          <w:color w:val="707170"/>
        </w:rPr>
        <w:t>Since classical antiquity, the Mediterranean has been a breeding ground for cultural formation and transformation, extraordinarily capitalised on by Shakespeare, who set many of his plays there, re- elaborating narratives, cultural models, theatregrams, epistemological perspectives, and visual and material art forms. In turn, Italy and the other Mediterranean cultures are nowadays responding to the aesthetic and cultural stimuli of those plays, with ever new interpretations and reinterpretations.</w:t>
      </w:r>
    </w:p>
    <w:p>
      <w:pPr>
        <w:pStyle w:val="BodyText"/>
        <w:spacing w:before="1"/>
        <w:rPr>
          <w:sz w:val="26"/>
        </w:rPr>
      </w:pPr>
    </w:p>
    <w:p>
      <w:pPr>
        <w:pStyle w:val="BodyText"/>
        <w:spacing w:line="247" w:lineRule="auto" w:before="1"/>
        <w:ind w:left="109" w:right="405"/>
      </w:pPr>
      <w:r>
        <w:rPr>
          <w:color w:val="707170"/>
        </w:rPr>
        <w:t>SaM Summer School will approach Shakespeare and the Mediterranean from a double perspective that integrates source studies and performance studies: from the Mediterranean sources of Shakespeare to Shakespeare as a source of new adaptations and rewritings in the heart of the Mediterranean. This first edition will concentrate on </w:t>
      </w:r>
      <w:r>
        <w:rPr>
          <w:i/>
          <w:color w:val="707170"/>
        </w:rPr>
        <w:t>Romeo and Juliet </w:t>
      </w:r>
      <w:r>
        <w:rPr>
          <w:color w:val="707170"/>
        </w:rPr>
        <w:t>in a Mediterranean context.</w:t>
      </w:r>
    </w:p>
    <w:p>
      <w:pPr>
        <w:pStyle w:val="BodyText"/>
        <w:spacing w:before="2"/>
        <w:rPr>
          <w:sz w:val="26"/>
        </w:rPr>
      </w:pPr>
    </w:p>
    <w:p>
      <w:pPr>
        <w:pStyle w:val="BodyText"/>
        <w:spacing w:line="247" w:lineRule="auto"/>
        <w:ind w:left="109" w:right="85"/>
      </w:pPr>
      <w:r>
        <w:rPr>
          <w:color w:val="707170"/>
        </w:rPr>
        <w:t>The Summer School is open to Italian and foreign students, teachers, and performers. Participants will be divided into two groups:</w:t>
      </w:r>
    </w:p>
    <w:p>
      <w:pPr>
        <w:pStyle w:val="BodyText"/>
        <w:spacing w:before="2"/>
        <w:rPr>
          <w:sz w:val="18"/>
        </w:rPr>
      </w:pPr>
    </w:p>
    <w:p>
      <w:pPr>
        <w:pStyle w:val="ListParagraph"/>
        <w:numPr>
          <w:ilvl w:val="0"/>
          <w:numId w:val="1"/>
        </w:numPr>
        <w:tabs>
          <w:tab w:pos="1291" w:val="left" w:leader="none"/>
        </w:tabs>
        <w:spacing w:line="240" w:lineRule="auto" w:before="92" w:after="0"/>
        <w:ind w:left="110" w:right="0" w:firstLine="900"/>
        <w:jc w:val="left"/>
        <w:rPr>
          <w:sz w:val="24"/>
        </w:rPr>
      </w:pPr>
      <w:r>
        <w:rPr/>
        <w:pict>
          <v:group style="position:absolute;margin-left:56.125pt;margin-top:10.23086pt;width:4.5pt;height:4.5pt;mso-position-horizontal-relative:page;mso-position-vertical-relative:paragraph;z-index:0" coordorigin="1123,205" coordsize="90,90">
            <v:shape style="position:absolute;left:1130;top:212;width:75;height:75" coordorigin="1130,212" coordsize="75,75" path="m1168,212l1142,221,1130,250,1142,278,1168,287,1193,278,1205,250,1193,221,1168,212xe" filled="true" fillcolor="#707170" stroked="false">
              <v:path arrowok="t"/>
              <v:fill type="solid"/>
            </v:shape>
            <v:shape style="position:absolute;left:1130;top:212;width:75;height:75" coordorigin="1130,212" coordsize="75,75" path="m1205,250l1193,221,1168,212,1142,221,1130,250,1142,278,1168,287,1193,278,1205,250xe" filled="false" stroked="true" strokeweight=".75pt" strokecolor="#707170">
              <v:path arrowok="t"/>
              <v:stroke dashstyle="solid"/>
            </v:shape>
            <w10:wrap type="none"/>
          </v:group>
        </w:pict>
      </w:r>
      <w:r>
        <w:rPr>
          <w:color w:val="707170"/>
          <w:sz w:val="24"/>
        </w:rPr>
        <w:t>Master’s and Doctoral students, as well as highschool teachers (Group</w:t>
      </w:r>
      <w:r>
        <w:rPr>
          <w:color w:val="707170"/>
          <w:spacing w:val="-1"/>
          <w:sz w:val="24"/>
        </w:rPr>
        <w:t> </w:t>
      </w:r>
      <w:r>
        <w:rPr>
          <w:color w:val="707170"/>
          <w:sz w:val="24"/>
        </w:rPr>
        <w:t>A).</w:t>
      </w:r>
    </w:p>
    <w:p>
      <w:pPr>
        <w:pStyle w:val="ListParagraph"/>
        <w:numPr>
          <w:ilvl w:val="0"/>
          <w:numId w:val="1"/>
        </w:numPr>
        <w:tabs>
          <w:tab w:pos="1291" w:val="left" w:leader="none"/>
        </w:tabs>
        <w:spacing w:line="444" w:lineRule="auto" w:before="8" w:after="0"/>
        <w:ind w:left="110" w:right="2191" w:firstLine="900"/>
        <w:jc w:val="left"/>
        <w:rPr>
          <w:sz w:val="24"/>
        </w:rPr>
      </w:pPr>
      <w:r>
        <w:rPr/>
        <w:pict>
          <v:group style="position:absolute;margin-left:56.125pt;margin-top:6.030859pt;width:4.5pt;height:4.5pt;mso-position-horizontal-relative:page;mso-position-vertical-relative:paragraph;z-index:-2608" coordorigin="1123,121" coordsize="90,90">
            <v:shape style="position:absolute;left:1130;top:128;width:75;height:75" coordorigin="1130,128" coordsize="75,75" path="m1168,128l1142,137,1130,166,1142,194,1168,203,1193,194,1205,166,1193,137,1168,128xe" filled="true" fillcolor="#707170" stroked="false">
              <v:path arrowok="t"/>
              <v:fill type="solid"/>
            </v:shape>
            <v:shape style="position:absolute;left:1130;top:128;width:75;height:75" coordorigin="1130,128" coordsize="75,75" path="m1205,166l1193,137,1168,128,1142,137,1130,166,1142,194,1168,203,1193,194,1205,166xe" filled="false" stroked="true" strokeweight=".75pt" strokecolor="#707170">
              <v:path arrowok="t"/>
              <v:stroke dashstyle="solid"/>
            </v:shape>
            <w10:wrap type="none"/>
          </v:group>
        </w:pict>
      </w:r>
      <w:r>
        <w:rPr>
          <w:color w:val="707170"/>
          <w:sz w:val="24"/>
        </w:rPr>
        <w:t>Acting School students and graduates as well as performers (Group</w:t>
      </w:r>
      <w:r>
        <w:rPr>
          <w:color w:val="707170"/>
          <w:spacing w:val="-1"/>
          <w:sz w:val="24"/>
        </w:rPr>
        <w:t> </w:t>
      </w:r>
      <w:r>
        <w:rPr>
          <w:color w:val="707170"/>
          <w:sz w:val="24"/>
        </w:rPr>
        <w:t>B). The course is organised as a cycle of lectures and workshops over a</w:t>
      </w:r>
      <w:r>
        <w:rPr>
          <w:color w:val="707170"/>
          <w:spacing w:val="-2"/>
          <w:sz w:val="24"/>
        </w:rPr>
        <w:t> </w:t>
      </w:r>
      <w:r>
        <w:rPr>
          <w:color w:val="707170"/>
          <w:sz w:val="24"/>
        </w:rPr>
        <w:t>week.</w:t>
      </w:r>
    </w:p>
    <w:p>
      <w:pPr>
        <w:pStyle w:val="BodyText"/>
        <w:spacing w:line="247" w:lineRule="auto" w:before="80"/>
        <w:ind w:left="110" w:right="98"/>
      </w:pPr>
      <w:r>
        <w:rPr>
          <w:color w:val="707170"/>
        </w:rPr>
        <w:t>Students in Group A will be provided with reading materials by mid-June. A test on this material will be held on July 1, 2020. End-of-course essays will be due by July 20, 2020.</w:t>
      </w:r>
    </w:p>
    <w:p>
      <w:pPr>
        <w:pStyle w:val="BodyText"/>
        <w:spacing w:before="1"/>
        <w:rPr>
          <w:sz w:val="26"/>
        </w:rPr>
      </w:pPr>
    </w:p>
    <w:p>
      <w:pPr>
        <w:pStyle w:val="BodyText"/>
        <w:spacing w:line="508" w:lineRule="auto"/>
        <w:ind w:left="110" w:right="1485"/>
      </w:pPr>
      <w:r>
        <w:rPr>
          <w:color w:val="707170"/>
        </w:rPr>
        <w:t>The Summer School will admit up to 50 participants (25 for Group A and 25 for Group B).</w:t>
      </w:r>
      <w:r>
        <w:rPr>
          <w:color w:val="707170"/>
          <w:w w:val="100"/>
        </w:rPr>
        <w:t> </w:t>
      </w:r>
      <w:r>
        <w:rPr>
          <w:color w:val="707170"/>
        </w:rPr>
        <w:t>Classes will be held in English (Group A) and Italian and English (Group B).</w:t>
      </w:r>
    </w:p>
    <w:p>
      <w:pPr>
        <w:pStyle w:val="BodyText"/>
        <w:spacing w:before="8"/>
        <w:ind w:left="110"/>
      </w:pPr>
      <w:r>
        <w:rPr>
          <w:color w:val="707170"/>
        </w:rPr>
        <w:t>Applications will open on February 15, 2020, and will close on April 30, 2020.</w:t>
      </w:r>
    </w:p>
    <w:p>
      <w:pPr>
        <w:pStyle w:val="BodyText"/>
        <w:spacing w:before="9"/>
        <w:rPr>
          <w:sz w:val="26"/>
        </w:rPr>
      </w:pPr>
    </w:p>
    <w:p>
      <w:pPr>
        <w:pStyle w:val="BodyText"/>
        <w:spacing w:line="247" w:lineRule="auto" w:before="1"/>
        <w:ind w:left="110" w:right="483"/>
      </w:pPr>
      <w:r>
        <w:rPr>
          <w:color w:val="707170"/>
        </w:rPr>
        <w:t>Admitted candidates will be notified by May 15, 2020 and the deadline for the tuition fee is May 25, 2020.</w:t>
      </w:r>
    </w:p>
    <w:p>
      <w:pPr>
        <w:pStyle w:val="BodyText"/>
        <w:spacing w:before="10"/>
      </w:pPr>
    </w:p>
    <w:p>
      <w:pPr>
        <w:pStyle w:val="Heading2"/>
      </w:pPr>
      <w:r>
        <w:rPr>
          <w:color w:val="707170"/>
        </w:rPr>
        <w:t>University of Verona students: first 12 eligible applications: no fee.</w:t>
      </w:r>
    </w:p>
    <w:p>
      <w:pPr>
        <w:pStyle w:val="BodyText"/>
        <w:spacing w:before="6"/>
        <w:rPr>
          <w:b/>
          <w:sz w:val="25"/>
        </w:rPr>
      </w:pPr>
    </w:p>
    <w:p>
      <w:pPr>
        <w:pStyle w:val="BodyText"/>
        <w:ind w:left="110"/>
      </w:pPr>
      <w:r>
        <w:rPr>
          <w:color w:val="707170"/>
        </w:rPr>
        <w:t>Number of ECTS credits: 6</w:t>
      </w:r>
    </w:p>
    <w:p>
      <w:pPr>
        <w:pStyle w:val="BodyText"/>
        <w:spacing w:before="6"/>
        <w:rPr>
          <w:sz w:val="25"/>
        </w:rPr>
      </w:pPr>
    </w:p>
    <w:p>
      <w:pPr>
        <w:pStyle w:val="BodyText"/>
        <w:ind w:left="110"/>
      </w:pPr>
      <w:r>
        <w:rPr>
          <w:color w:val="707170"/>
        </w:rPr>
        <w:t>Students will receive a certificate of attendance.</w:t>
      </w:r>
    </w:p>
    <w:sectPr>
      <w:pgSz w:w="11900" w:h="16840"/>
      <w:pgMar w:top="440" w:bottom="280" w:left="3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0" w:hanging="281"/>
        <w:jc w:val="left"/>
      </w:pPr>
      <w:rPr>
        <w:rFonts w:hint="default" w:ascii="Arial" w:hAnsi="Arial" w:eastAsia="Arial" w:cs="Arial"/>
        <w:color w:val="707170"/>
        <w:w w:val="99"/>
        <w:sz w:val="24"/>
        <w:szCs w:val="24"/>
      </w:rPr>
    </w:lvl>
    <w:lvl w:ilvl="1">
      <w:start w:val="0"/>
      <w:numFmt w:val="bullet"/>
      <w:lvlText w:val="•"/>
      <w:lvlJc w:val="left"/>
      <w:pPr>
        <w:ind w:left="1214" w:hanging="281"/>
      </w:pPr>
      <w:rPr>
        <w:rFonts w:hint="default"/>
      </w:rPr>
    </w:lvl>
    <w:lvl w:ilvl="2">
      <w:start w:val="0"/>
      <w:numFmt w:val="bullet"/>
      <w:lvlText w:val="•"/>
      <w:lvlJc w:val="left"/>
      <w:pPr>
        <w:ind w:left="2308" w:hanging="281"/>
      </w:pPr>
      <w:rPr>
        <w:rFonts w:hint="default"/>
      </w:rPr>
    </w:lvl>
    <w:lvl w:ilvl="3">
      <w:start w:val="0"/>
      <w:numFmt w:val="bullet"/>
      <w:lvlText w:val="•"/>
      <w:lvlJc w:val="left"/>
      <w:pPr>
        <w:ind w:left="3402" w:hanging="281"/>
      </w:pPr>
      <w:rPr>
        <w:rFonts w:hint="default"/>
      </w:rPr>
    </w:lvl>
    <w:lvl w:ilvl="4">
      <w:start w:val="0"/>
      <w:numFmt w:val="bullet"/>
      <w:lvlText w:val="•"/>
      <w:lvlJc w:val="left"/>
      <w:pPr>
        <w:ind w:left="4496" w:hanging="281"/>
      </w:pPr>
      <w:rPr>
        <w:rFonts w:hint="default"/>
      </w:rPr>
    </w:lvl>
    <w:lvl w:ilvl="5">
      <w:start w:val="0"/>
      <w:numFmt w:val="bullet"/>
      <w:lvlText w:val="•"/>
      <w:lvlJc w:val="left"/>
      <w:pPr>
        <w:ind w:left="5590" w:hanging="281"/>
      </w:pPr>
      <w:rPr>
        <w:rFonts w:hint="default"/>
      </w:rPr>
    </w:lvl>
    <w:lvl w:ilvl="6">
      <w:start w:val="0"/>
      <w:numFmt w:val="bullet"/>
      <w:lvlText w:val="•"/>
      <w:lvlJc w:val="left"/>
      <w:pPr>
        <w:ind w:left="6684" w:hanging="281"/>
      </w:pPr>
      <w:rPr>
        <w:rFonts w:hint="default"/>
      </w:rPr>
    </w:lvl>
    <w:lvl w:ilvl="7">
      <w:start w:val="0"/>
      <w:numFmt w:val="bullet"/>
      <w:lvlText w:val="•"/>
      <w:lvlJc w:val="left"/>
      <w:pPr>
        <w:ind w:left="7778" w:hanging="281"/>
      </w:pPr>
      <w:rPr>
        <w:rFonts w:hint="default"/>
      </w:rPr>
    </w:lvl>
    <w:lvl w:ilvl="8">
      <w:start w:val="0"/>
      <w:numFmt w:val="bullet"/>
      <w:lvlText w:val="•"/>
      <w:lvlJc w:val="left"/>
      <w:pPr>
        <w:ind w:left="8872" w:hanging="28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54"/>
      <w:ind w:left="3576" w:right="3467"/>
      <w:jc w:val="center"/>
      <w:outlineLvl w:val="1"/>
    </w:pPr>
    <w:rPr>
      <w:rFonts w:ascii="Times New Roman" w:hAnsi="Times New Roman" w:eastAsia="Times New Roman" w:cs="Times New Roman"/>
      <w:b/>
      <w:bCs/>
      <w:sz w:val="40"/>
      <w:szCs w:val="40"/>
    </w:rPr>
  </w:style>
  <w:style w:styleId="Heading2" w:type="paragraph">
    <w:name w:val="Heading 2"/>
    <w:basedOn w:val="Normal"/>
    <w:uiPriority w:val="1"/>
    <w:qFormat/>
    <w:pPr>
      <w:ind w:left="110"/>
      <w:outlineLvl w:val="2"/>
    </w:pPr>
    <w:rPr>
      <w:rFonts w:ascii="Arial" w:hAnsi="Arial" w:eastAsia="Arial" w:cs="Arial"/>
      <w:b/>
      <w:bCs/>
      <w:sz w:val="24"/>
      <w:szCs w:val="24"/>
    </w:rPr>
  </w:style>
  <w:style w:styleId="ListParagraph" w:type="paragraph">
    <w:name w:val="List Paragraph"/>
    <w:basedOn w:val="Normal"/>
    <w:uiPriority w:val="1"/>
    <w:qFormat/>
    <w:pPr>
      <w:spacing w:before="8"/>
      <w:ind w:left="110" w:firstLine="90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skene.dlls.univr.it/en/sam-shakespeare-summer-school-in-verona/" TargetMode="External"/><Relationship Id="rId6" Type="http://schemas.openxmlformats.org/officeDocument/2006/relationships/hyperlink" Target="http://skene.dlls.univr.it/e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 International Shakespeare Summer School-Dip.Lingue e Letterature Straniere-Università degli Studi di Verona</dc:title>
  <dcterms:created xsi:type="dcterms:W3CDTF">2020-02-15T09:20:31Z</dcterms:created>
  <dcterms:modified xsi:type="dcterms:W3CDTF">2020-02-15T09:20:31Z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Acrobat 15.0</vt:lpwstr>
  </property>
  <property fmtid="{D5CDD505-2E9C-101B-9397-08002B2CF9AE}" pid="4" name="LastSaved">
    <vt:filetime>2020-02-15T00:00:00Z</vt:filetime>
  </property>
</Properties>
</file>