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4C" w:rsidRPr="00405D4C" w:rsidRDefault="00405D4C" w:rsidP="00405D4C">
      <w:pPr>
        <w:jc w:val="center"/>
        <w:rPr>
          <w:b/>
          <w:sz w:val="24"/>
          <w:szCs w:val="24"/>
        </w:rPr>
      </w:pPr>
      <w:r w:rsidRPr="00405D4C">
        <w:rPr>
          <w:b/>
          <w:sz w:val="24"/>
          <w:szCs w:val="24"/>
        </w:rPr>
        <w:t xml:space="preserve">STORIA DELLA FILOSOFIA (Maria Cecilia Barbetta)  </w:t>
      </w:r>
      <w:proofErr w:type="spellStart"/>
      <w:r w:rsidRPr="00405D4C">
        <w:rPr>
          <w:b/>
          <w:sz w:val="24"/>
          <w:szCs w:val="24"/>
        </w:rPr>
        <w:t>a.a.</w:t>
      </w:r>
      <w:proofErr w:type="spellEnd"/>
      <w:r w:rsidRPr="00405D4C">
        <w:rPr>
          <w:b/>
          <w:sz w:val="24"/>
          <w:szCs w:val="24"/>
        </w:rPr>
        <w:t xml:space="preserve"> 2017-2018</w:t>
      </w:r>
    </w:p>
    <w:p w:rsidR="00405D4C" w:rsidRDefault="00405D4C" w:rsidP="00405D4C">
      <w:pPr>
        <w:pStyle w:val="Nessunaspaziatura"/>
        <w:jc w:val="center"/>
        <w:rPr>
          <w:b/>
          <w:sz w:val="24"/>
          <w:szCs w:val="24"/>
          <w:u w:val="single"/>
        </w:rPr>
      </w:pPr>
      <w:r w:rsidRPr="00080DC7">
        <w:rPr>
          <w:b/>
          <w:sz w:val="24"/>
          <w:szCs w:val="24"/>
          <w:u w:val="single"/>
        </w:rPr>
        <w:t>Pagine scelte</w:t>
      </w:r>
    </w:p>
    <w:p w:rsidR="00080DC7" w:rsidRDefault="00080DC7" w:rsidP="00405D4C">
      <w:pPr>
        <w:pStyle w:val="Nessunaspaziatura"/>
        <w:jc w:val="center"/>
        <w:rPr>
          <w:b/>
          <w:sz w:val="24"/>
          <w:szCs w:val="24"/>
          <w:u w:val="single"/>
        </w:rPr>
      </w:pPr>
    </w:p>
    <w:p w:rsidR="00080DC7" w:rsidRDefault="00080DC7" w:rsidP="00080DC7">
      <w:pPr>
        <w:pStyle w:val="Nessunaspaziatura"/>
        <w:jc w:val="both"/>
        <w:rPr>
          <w:sz w:val="24"/>
          <w:szCs w:val="24"/>
        </w:rPr>
      </w:pPr>
      <w:r w:rsidRPr="00080DC7">
        <w:rPr>
          <w:sz w:val="24"/>
          <w:szCs w:val="24"/>
        </w:rPr>
        <w:t xml:space="preserve">Da </w:t>
      </w:r>
      <w:proofErr w:type="spellStart"/>
      <w:r w:rsidRPr="00C34A94">
        <w:rPr>
          <w:b/>
          <w:smallCaps/>
          <w:sz w:val="24"/>
          <w:szCs w:val="24"/>
        </w:rPr>
        <w:t>Hannah</w:t>
      </w:r>
      <w:proofErr w:type="spellEnd"/>
      <w:r w:rsidRPr="00C34A94">
        <w:rPr>
          <w:b/>
          <w:smallCaps/>
          <w:sz w:val="24"/>
          <w:szCs w:val="24"/>
        </w:rPr>
        <w:t xml:space="preserve"> </w:t>
      </w:r>
      <w:proofErr w:type="spellStart"/>
      <w:r w:rsidRPr="00C34A94">
        <w:rPr>
          <w:b/>
          <w:smallCaps/>
          <w:sz w:val="24"/>
          <w:szCs w:val="24"/>
        </w:rPr>
        <w:t>Arendt</w:t>
      </w:r>
      <w:proofErr w:type="spellEnd"/>
      <w:r w:rsidRPr="00C34A94">
        <w:rPr>
          <w:b/>
          <w:smallCaps/>
          <w:sz w:val="24"/>
          <w:szCs w:val="24"/>
        </w:rPr>
        <w:t xml:space="preserve">, </w:t>
      </w:r>
      <w:r w:rsidRPr="00C34A94">
        <w:rPr>
          <w:b/>
          <w:i/>
          <w:sz w:val="24"/>
          <w:szCs w:val="24"/>
        </w:rPr>
        <w:t xml:space="preserve">Vita </w:t>
      </w:r>
      <w:proofErr w:type="spellStart"/>
      <w:r w:rsidRPr="00C34A94">
        <w:rPr>
          <w:b/>
          <w:i/>
          <w:sz w:val="24"/>
          <w:szCs w:val="24"/>
        </w:rPr>
        <w:t>activa</w:t>
      </w:r>
      <w:proofErr w:type="spellEnd"/>
      <w:r w:rsidRPr="00C34A94">
        <w:rPr>
          <w:b/>
          <w:i/>
          <w:sz w:val="24"/>
          <w:szCs w:val="24"/>
        </w:rPr>
        <w:t>. La condizione umana</w:t>
      </w:r>
      <w:r>
        <w:rPr>
          <w:sz w:val="24"/>
          <w:szCs w:val="24"/>
        </w:rPr>
        <w:t>, Milano, Bompiani, 2008</w:t>
      </w:r>
      <w:r>
        <w:rPr>
          <w:sz w:val="24"/>
          <w:szCs w:val="24"/>
          <w:vertAlign w:val="superscript"/>
        </w:rPr>
        <w:t>14</w:t>
      </w:r>
      <w:r w:rsidR="00C77873">
        <w:rPr>
          <w:sz w:val="24"/>
          <w:szCs w:val="24"/>
        </w:rPr>
        <w:t>:</w:t>
      </w:r>
    </w:p>
    <w:p w:rsidR="00453A2D" w:rsidRPr="00453A2D" w:rsidRDefault="00C77873" w:rsidP="00080DC7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C77873">
        <w:rPr>
          <w:i/>
          <w:sz w:val="24"/>
          <w:szCs w:val="24"/>
        </w:rPr>
        <w:t>Prologo</w:t>
      </w:r>
      <w:r w:rsidR="00453A2D">
        <w:rPr>
          <w:i/>
          <w:sz w:val="24"/>
          <w:szCs w:val="24"/>
        </w:rPr>
        <w:t xml:space="preserve">: </w:t>
      </w:r>
      <w:r w:rsidR="00453A2D">
        <w:rPr>
          <w:sz w:val="24"/>
          <w:szCs w:val="24"/>
        </w:rPr>
        <w:t>pp. 1-6;</w:t>
      </w:r>
    </w:p>
    <w:p w:rsidR="00453A2D" w:rsidRDefault="00453A2D" w:rsidP="00453A2D">
      <w:pPr>
        <w:pStyle w:val="Nessunaspaziatur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77873">
        <w:rPr>
          <w:sz w:val="24"/>
          <w:szCs w:val="24"/>
        </w:rPr>
        <w:t xml:space="preserve"> cap. 1: </w:t>
      </w:r>
      <w:r w:rsidR="00C77873">
        <w:rPr>
          <w:i/>
          <w:sz w:val="24"/>
          <w:szCs w:val="24"/>
        </w:rPr>
        <w:t>La condizione umana</w:t>
      </w:r>
      <w:r>
        <w:rPr>
          <w:sz w:val="24"/>
          <w:szCs w:val="24"/>
        </w:rPr>
        <w:t>: pp. 7-17</w:t>
      </w:r>
      <w:r w:rsidR="00C77873">
        <w:rPr>
          <w:sz w:val="24"/>
          <w:szCs w:val="24"/>
        </w:rPr>
        <w:t>;</w:t>
      </w:r>
    </w:p>
    <w:p w:rsidR="00C77873" w:rsidRDefault="00453A2D" w:rsidP="00453A2D">
      <w:pPr>
        <w:pStyle w:val="Nessunaspaziatur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7873">
        <w:rPr>
          <w:sz w:val="24"/>
          <w:szCs w:val="24"/>
        </w:rPr>
        <w:t xml:space="preserve">cap. 2: </w:t>
      </w:r>
      <w:r w:rsidR="00C77873">
        <w:rPr>
          <w:i/>
          <w:sz w:val="24"/>
          <w:szCs w:val="24"/>
        </w:rPr>
        <w:t>Lo spazio pubblico e la sfera privata</w:t>
      </w:r>
      <w:r>
        <w:rPr>
          <w:sz w:val="24"/>
          <w:szCs w:val="24"/>
        </w:rPr>
        <w:t>:</w:t>
      </w:r>
      <w:r w:rsidR="00C77873">
        <w:rPr>
          <w:sz w:val="24"/>
          <w:szCs w:val="24"/>
        </w:rPr>
        <w:t xml:space="preserve"> pp. 1</w:t>
      </w:r>
      <w:r w:rsidR="004321C5">
        <w:rPr>
          <w:sz w:val="24"/>
          <w:szCs w:val="24"/>
        </w:rPr>
        <w:t>8</w:t>
      </w:r>
      <w:r w:rsidR="00C77873">
        <w:rPr>
          <w:sz w:val="24"/>
          <w:szCs w:val="24"/>
        </w:rPr>
        <w:t>-57;</w:t>
      </w:r>
      <w:r w:rsidR="001329F6">
        <w:rPr>
          <w:sz w:val="24"/>
          <w:szCs w:val="24"/>
        </w:rPr>
        <w:tab/>
      </w:r>
      <w:r w:rsidR="001329F6">
        <w:rPr>
          <w:sz w:val="24"/>
          <w:szCs w:val="24"/>
        </w:rPr>
        <w:tab/>
      </w:r>
      <w:r w:rsidR="001329F6">
        <w:rPr>
          <w:sz w:val="24"/>
          <w:szCs w:val="24"/>
        </w:rPr>
        <w:tab/>
        <w:t xml:space="preserve">     </w:t>
      </w:r>
      <w:r w:rsidR="001329F6" w:rsidRPr="001329F6">
        <w:rPr>
          <w:b/>
          <w:sz w:val="24"/>
          <w:szCs w:val="24"/>
        </w:rPr>
        <w:t>[= pp. 1-57]</w:t>
      </w:r>
    </w:p>
    <w:p w:rsidR="004321C5" w:rsidRDefault="00C77873" w:rsidP="00080DC7">
      <w:pPr>
        <w:pStyle w:val="Nessunaspaziatura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155F7">
        <w:rPr>
          <w:sz w:val="24"/>
          <w:szCs w:val="24"/>
        </w:rPr>
        <w:t xml:space="preserve">del cap. 6: </w:t>
      </w:r>
      <w:r w:rsidR="00E155F7">
        <w:rPr>
          <w:i/>
          <w:sz w:val="24"/>
          <w:szCs w:val="24"/>
        </w:rPr>
        <w:t xml:space="preserve">La “vita </w:t>
      </w:r>
      <w:proofErr w:type="spellStart"/>
      <w:r w:rsidR="00E155F7">
        <w:rPr>
          <w:i/>
          <w:sz w:val="24"/>
          <w:szCs w:val="24"/>
        </w:rPr>
        <w:t>activa</w:t>
      </w:r>
      <w:proofErr w:type="spellEnd"/>
      <w:r w:rsidR="00E155F7">
        <w:rPr>
          <w:i/>
          <w:sz w:val="24"/>
          <w:szCs w:val="24"/>
        </w:rPr>
        <w:t>” e l’età moderna</w:t>
      </w:r>
      <w:r w:rsidR="00453A2D">
        <w:rPr>
          <w:i/>
          <w:sz w:val="24"/>
          <w:szCs w:val="24"/>
        </w:rPr>
        <w:t>,</w:t>
      </w:r>
    </w:p>
    <w:p w:rsidR="004321C5" w:rsidRDefault="00E155F7" w:rsidP="004321C5">
      <w:pPr>
        <w:pStyle w:val="Nessunaspaziatura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par</w:t>
      </w:r>
      <w:r w:rsidR="004321C5">
        <w:rPr>
          <w:sz w:val="24"/>
          <w:szCs w:val="24"/>
        </w:rPr>
        <w:t>.</w:t>
      </w:r>
      <w:r>
        <w:rPr>
          <w:sz w:val="24"/>
          <w:szCs w:val="24"/>
        </w:rPr>
        <w:t xml:space="preserve"> 43</w:t>
      </w:r>
      <w:r w:rsidR="004321C5">
        <w:rPr>
          <w:sz w:val="24"/>
          <w:szCs w:val="24"/>
        </w:rPr>
        <w:t xml:space="preserve">: </w:t>
      </w:r>
      <w:r w:rsidR="004321C5">
        <w:rPr>
          <w:i/>
          <w:sz w:val="24"/>
          <w:szCs w:val="24"/>
        </w:rPr>
        <w:t>La disfatta dell’</w:t>
      </w:r>
      <w:r w:rsidR="004321C5">
        <w:rPr>
          <w:sz w:val="24"/>
          <w:szCs w:val="24"/>
        </w:rPr>
        <w:t xml:space="preserve">homo </w:t>
      </w:r>
      <w:proofErr w:type="spellStart"/>
      <w:r w:rsidR="004321C5">
        <w:rPr>
          <w:sz w:val="24"/>
          <w:szCs w:val="24"/>
        </w:rPr>
        <w:t>faber</w:t>
      </w:r>
      <w:proofErr w:type="spellEnd"/>
      <w:r w:rsidR="004321C5">
        <w:rPr>
          <w:sz w:val="24"/>
          <w:szCs w:val="24"/>
        </w:rPr>
        <w:t xml:space="preserve"> </w:t>
      </w:r>
      <w:r w:rsidR="004321C5">
        <w:rPr>
          <w:i/>
          <w:sz w:val="24"/>
          <w:szCs w:val="24"/>
        </w:rPr>
        <w:t>e il principio di soddisfazione</w:t>
      </w:r>
      <w:r w:rsidR="004321C5" w:rsidRPr="004321C5">
        <w:rPr>
          <w:sz w:val="24"/>
          <w:szCs w:val="24"/>
        </w:rPr>
        <w:t xml:space="preserve">: </w:t>
      </w:r>
      <w:r w:rsidR="004321C5">
        <w:rPr>
          <w:sz w:val="24"/>
          <w:szCs w:val="24"/>
        </w:rPr>
        <w:t>pp. 227-233;</w:t>
      </w:r>
    </w:p>
    <w:p w:rsidR="00C77873" w:rsidRDefault="004321C5" w:rsidP="004321C5">
      <w:pPr>
        <w:pStyle w:val="Nessunaspaziatura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par. 44: </w:t>
      </w:r>
      <w:r>
        <w:rPr>
          <w:i/>
          <w:sz w:val="24"/>
          <w:szCs w:val="24"/>
        </w:rPr>
        <w:t>La vita come il bene supremo</w:t>
      </w:r>
      <w:r>
        <w:rPr>
          <w:sz w:val="24"/>
          <w:szCs w:val="24"/>
        </w:rPr>
        <w:t>:</w:t>
      </w:r>
      <w:r w:rsidR="00E155F7">
        <w:rPr>
          <w:sz w:val="24"/>
          <w:szCs w:val="24"/>
        </w:rPr>
        <w:t xml:space="preserve"> pp. </w:t>
      </w:r>
      <w:r>
        <w:rPr>
          <w:sz w:val="24"/>
          <w:szCs w:val="24"/>
        </w:rPr>
        <w:t>233</w:t>
      </w:r>
      <w:r w:rsidR="00E155F7">
        <w:rPr>
          <w:sz w:val="24"/>
          <w:szCs w:val="24"/>
        </w:rPr>
        <w:t>-2</w:t>
      </w:r>
      <w:r>
        <w:rPr>
          <w:sz w:val="24"/>
          <w:szCs w:val="24"/>
        </w:rPr>
        <w:t>37</w:t>
      </w:r>
      <w:r w:rsidR="00E155F7">
        <w:rPr>
          <w:sz w:val="24"/>
          <w:szCs w:val="24"/>
        </w:rPr>
        <w:t>;</w:t>
      </w:r>
    </w:p>
    <w:p w:rsidR="001329F6" w:rsidRPr="001329F6" w:rsidRDefault="001329F6" w:rsidP="004321C5">
      <w:pPr>
        <w:pStyle w:val="Nessunaspaziatura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par. 45: </w:t>
      </w:r>
      <w:r>
        <w:rPr>
          <w:i/>
          <w:sz w:val="24"/>
          <w:szCs w:val="24"/>
        </w:rPr>
        <w:t>La vittoria dell’</w:t>
      </w:r>
      <w:proofErr w:type="spellStart"/>
      <w:r>
        <w:rPr>
          <w:sz w:val="24"/>
          <w:szCs w:val="24"/>
        </w:rPr>
        <w:t>animal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laborans</w:t>
      </w:r>
      <w:proofErr w:type="spellEnd"/>
      <w:r>
        <w:rPr>
          <w:sz w:val="24"/>
          <w:szCs w:val="24"/>
        </w:rPr>
        <w:t>: pp. 238-242;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29F6">
        <w:rPr>
          <w:b/>
          <w:sz w:val="24"/>
          <w:szCs w:val="24"/>
        </w:rPr>
        <w:t>[= pp. 227-242]</w:t>
      </w:r>
    </w:p>
    <w:p w:rsidR="00E155F7" w:rsidRDefault="004321C5" w:rsidP="00080DC7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55F7">
        <w:rPr>
          <w:sz w:val="24"/>
          <w:szCs w:val="24"/>
        </w:rPr>
        <w:tab/>
      </w:r>
      <w:r w:rsidR="00DB642C">
        <w:rPr>
          <w:sz w:val="24"/>
          <w:szCs w:val="24"/>
        </w:rPr>
        <w:t xml:space="preserve">      </w:t>
      </w:r>
      <w:r>
        <w:rPr>
          <w:sz w:val="24"/>
          <w:szCs w:val="24"/>
        </w:rPr>
        <w:t>(</w:t>
      </w:r>
      <w:r w:rsidR="00E155F7">
        <w:rPr>
          <w:sz w:val="24"/>
          <w:szCs w:val="24"/>
        </w:rPr>
        <w:t>+ note relative  = pp. 243-253; 278-281</w:t>
      </w:r>
      <w:r>
        <w:rPr>
          <w:sz w:val="24"/>
          <w:szCs w:val="24"/>
        </w:rPr>
        <w:t>)</w:t>
      </w:r>
      <w:r w:rsidR="00E155F7">
        <w:rPr>
          <w:sz w:val="24"/>
          <w:szCs w:val="24"/>
        </w:rPr>
        <w:t>.</w:t>
      </w:r>
    </w:p>
    <w:p w:rsidR="00453A2D" w:rsidRDefault="00453A2D" w:rsidP="00080DC7">
      <w:pPr>
        <w:pStyle w:val="Nessunaspaziatura"/>
        <w:jc w:val="both"/>
        <w:rPr>
          <w:sz w:val="24"/>
          <w:szCs w:val="24"/>
        </w:rPr>
      </w:pPr>
    </w:p>
    <w:p w:rsidR="00453A2D" w:rsidRDefault="00453A2D" w:rsidP="00080DC7">
      <w:pPr>
        <w:pStyle w:val="Nessunaspaziatura"/>
        <w:jc w:val="both"/>
        <w:rPr>
          <w:sz w:val="24"/>
          <w:szCs w:val="24"/>
        </w:rPr>
      </w:pPr>
    </w:p>
    <w:p w:rsidR="00453A2D" w:rsidRPr="00E155F7" w:rsidRDefault="00453A2D" w:rsidP="00080DC7">
      <w:pPr>
        <w:pStyle w:val="Nessunaspaziatura"/>
        <w:jc w:val="both"/>
        <w:rPr>
          <w:sz w:val="24"/>
          <w:szCs w:val="24"/>
        </w:rPr>
      </w:pPr>
    </w:p>
    <w:p w:rsidR="00453A2D" w:rsidRDefault="00453A2D" w:rsidP="00453A2D">
      <w:pPr>
        <w:pStyle w:val="Nessunaspaziatura"/>
        <w:jc w:val="both"/>
        <w:rPr>
          <w:sz w:val="24"/>
          <w:szCs w:val="24"/>
        </w:rPr>
      </w:pPr>
      <w:r w:rsidRPr="00080DC7">
        <w:rPr>
          <w:sz w:val="24"/>
          <w:szCs w:val="24"/>
        </w:rPr>
        <w:t xml:space="preserve">Da </w:t>
      </w:r>
      <w:proofErr w:type="spellStart"/>
      <w:r w:rsidRPr="00C34A94">
        <w:rPr>
          <w:b/>
          <w:smallCaps/>
          <w:sz w:val="24"/>
          <w:szCs w:val="24"/>
        </w:rPr>
        <w:t>Hannah</w:t>
      </w:r>
      <w:proofErr w:type="spellEnd"/>
      <w:r w:rsidRPr="00C34A94">
        <w:rPr>
          <w:b/>
          <w:smallCaps/>
          <w:sz w:val="24"/>
          <w:szCs w:val="24"/>
        </w:rPr>
        <w:t xml:space="preserve"> </w:t>
      </w:r>
      <w:proofErr w:type="spellStart"/>
      <w:r w:rsidRPr="00C34A94">
        <w:rPr>
          <w:b/>
          <w:smallCaps/>
          <w:sz w:val="24"/>
          <w:szCs w:val="24"/>
        </w:rPr>
        <w:t>Arendt</w:t>
      </w:r>
      <w:proofErr w:type="spellEnd"/>
      <w:r w:rsidRPr="00C34A94">
        <w:rPr>
          <w:b/>
          <w:smallCaps/>
          <w:sz w:val="24"/>
          <w:szCs w:val="24"/>
        </w:rPr>
        <w:t xml:space="preserve">, </w:t>
      </w:r>
      <w:r w:rsidRPr="00C34A94">
        <w:rPr>
          <w:b/>
          <w:i/>
          <w:sz w:val="24"/>
          <w:szCs w:val="24"/>
        </w:rPr>
        <w:t>La vita della mente</w:t>
      </w:r>
      <w:r>
        <w:rPr>
          <w:sz w:val="24"/>
          <w:szCs w:val="24"/>
        </w:rPr>
        <w:t>, Bologna, Il Mulino, 2009:</w:t>
      </w:r>
    </w:p>
    <w:p w:rsidR="00DB642C" w:rsidRDefault="00453A2D" w:rsidP="00453A2D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Della Parte Prima: </w:t>
      </w:r>
      <w:r>
        <w:rPr>
          <w:i/>
          <w:sz w:val="24"/>
          <w:szCs w:val="24"/>
        </w:rPr>
        <w:t>Pensare</w:t>
      </w:r>
      <w:r>
        <w:rPr>
          <w:sz w:val="24"/>
          <w:szCs w:val="24"/>
        </w:rPr>
        <w:t xml:space="preserve">, </w:t>
      </w:r>
    </w:p>
    <w:p w:rsidR="00DB642C" w:rsidRDefault="00DB642C" w:rsidP="00453A2D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>
        <w:rPr>
          <w:i/>
          <w:sz w:val="24"/>
          <w:szCs w:val="24"/>
        </w:rPr>
        <w:t>Introduzione</w:t>
      </w:r>
      <w:r>
        <w:rPr>
          <w:sz w:val="24"/>
          <w:szCs w:val="24"/>
        </w:rPr>
        <w:t xml:space="preserve">: </w:t>
      </w:r>
      <w:r w:rsidRPr="00EE348F">
        <w:rPr>
          <w:b/>
          <w:sz w:val="24"/>
          <w:szCs w:val="24"/>
        </w:rPr>
        <w:t>pp. 80-98</w:t>
      </w:r>
      <w:r>
        <w:rPr>
          <w:sz w:val="24"/>
          <w:szCs w:val="24"/>
        </w:rPr>
        <w:t>:</w:t>
      </w:r>
    </w:p>
    <w:p w:rsidR="00DB642C" w:rsidRDefault="00DB642C" w:rsidP="00453A2D">
      <w:pPr>
        <w:pStyle w:val="Nessunaspaziatura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- del cap. 2: </w:t>
      </w:r>
      <w:r>
        <w:rPr>
          <w:i/>
          <w:sz w:val="24"/>
          <w:szCs w:val="24"/>
        </w:rPr>
        <w:t>Le attività della mente in un mondo di apparenze,</w:t>
      </w:r>
    </w:p>
    <w:p w:rsidR="00DB642C" w:rsidRDefault="00DB642C" w:rsidP="00453A2D">
      <w:pPr>
        <w:pStyle w:val="Nessunaspaziatura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par. 1: </w:t>
      </w:r>
      <w:r>
        <w:rPr>
          <w:i/>
          <w:sz w:val="24"/>
          <w:szCs w:val="24"/>
        </w:rPr>
        <w:t>L’invisibilità e il ritrarsi</w:t>
      </w:r>
      <w:r>
        <w:rPr>
          <w:sz w:val="24"/>
          <w:szCs w:val="24"/>
        </w:rPr>
        <w:t xml:space="preserve">: </w:t>
      </w:r>
      <w:r w:rsidRPr="00EE348F">
        <w:rPr>
          <w:b/>
          <w:sz w:val="24"/>
          <w:szCs w:val="24"/>
        </w:rPr>
        <w:t>pp. 151-163</w:t>
      </w:r>
      <w:r>
        <w:rPr>
          <w:sz w:val="24"/>
          <w:szCs w:val="24"/>
        </w:rPr>
        <w:t>;</w:t>
      </w:r>
    </w:p>
    <w:p w:rsidR="00DB642C" w:rsidRDefault="00DB642C" w:rsidP="00453A2D">
      <w:pPr>
        <w:pStyle w:val="Nessunaspaziatura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- del cap. 3: </w:t>
      </w:r>
      <w:r>
        <w:rPr>
          <w:i/>
          <w:sz w:val="24"/>
          <w:szCs w:val="24"/>
        </w:rPr>
        <w:t>Che cosa ci fa pensare?</w:t>
      </w:r>
    </w:p>
    <w:p w:rsidR="00DB642C" w:rsidRDefault="00DB642C" w:rsidP="00453A2D">
      <w:pPr>
        <w:pStyle w:val="Nessunaspaziatura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par. 4: </w:t>
      </w:r>
      <w:r>
        <w:rPr>
          <w:i/>
          <w:sz w:val="24"/>
          <w:szCs w:val="24"/>
        </w:rPr>
        <w:t>La risposta di Socrate</w:t>
      </w:r>
      <w:r>
        <w:rPr>
          <w:sz w:val="24"/>
          <w:szCs w:val="24"/>
        </w:rPr>
        <w:t>: pp. 259-274;</w:t>
      </w:r>
    </w:p>
    <w:p w:rsidR="00080DC7" w:rsidRDefault="00453A2D" w:rsidP="00453A2D">
      <w:pPr>
        <w:pStyle w:val="Nessunaspaziatura"/>
        <w:jc w:val="both"/>
        <w:rPr>
          <w:sz w:val="24"/>
          <w:szCs w:val="24"/>
        </w:rPr>
      </w:pPr>
      <w:r>
        <w:rPr>
          <w:i/>
          <w:smallCaps/>
          <w:sz w:val="24"/>
          <w:szCs w:val="24"/>
        </w:rPr>
        <w:t xml:space="preserve"> </w:t>
      </w:r>
      <w:r w:rsidR="00DB642C">
        <w:rPr>
          <w:i/>
          <w:smallCaps/>
          <w:sz w:val="24"/>
          <w:szCs w:val="24"/>
        </w:rPr>
        <w:tab/>
      </w:r>
      <w:r w:rsidR="00DB642C">
        <w:rPr>
          <w:i/>
          <w:smallCaps/>
          <w:sz w:val="24"/>
          <w:szCs w:val="24"/>
        </w:rPr>
        <w:tab/>
      </w:r>
      <w:r w:rsidR="00DB642C">
        <w:rPr>
          <w:sz w:val="24"/>
          <w:szCs w:val="24"/>
        </w:rPr>
        <w:t xml:space="preserve">par. 5: </w:t>
      </w:r>
      <w:r w:rsidR="00DB642C">
        <w:rPr>
          <w:i/>
          <w:sz w:val="24"/>
          <w:szCs w:val="24"/>
        </w:rPr>
        <w:t xml:space="preserve">Il </w:t>
      </w:r>
      <w:proofErr w:type="spellStart"/>
      <w:r w:rsidR="00DB642C">
        <w:rPr>
          <w:i/>
          <w:sz w:val="24"/>
          <w:szCs w:val="24"/>
        </w:rPr>
        <w:t>due-in-uno</w:t>
      </w:r>
      <w:proofErr w:type="spellEnd"/>
      <w:r w:rsidR="00DB642C">
        <w:rPr>
          <w:sz w:val="24"/>
          <w:szCs w:val="24"/>
        </w:rPr>
        <w:t>: pp. 274-289;</w:t>
      </w:r>
    </w:p>
    <w:p w:rsidR="00DB642C" w:rsidRDefault="00EE348F" w:rsidP="00453A2D">
      <w:pPr>
        <w:pStyle w:val="Nessunaspaziatura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- cap. 4: </w:t>
      </w:r>
      <w:r>
        <w:rPr>
          <w:i/>
          <w:sz w:val="24"/>
          <w:szCs w:val="24"/>
        </w:rPr>
        <w:t>Dove siamo quando pensiamo?</w:t>
      </w:r>
      <w:r>
        <w:rPr>
          <w:sz w:val="24"/>
          <w:szCs w:val="24"/>
        </w:rPr>
        <w:t xml:space="preserve">: pp. 291-312.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[= pp. 259-312]</w:t>
      </w:r>
    </w:p>
    <w:p w:rsidR="00841736" w:rsidRDefault="00841736" w:rsidP="00453A2D">
      <w:pPr>
        <w:pStyle w:val="Nessunaspaziatura"/>
        <w:jc w:val="both"/>
        <w:rPr>
          <w:b/>
          <w:sz w:val="24"/>
          <w:szCs w:val="24"/>
        </w:rPr>
      </w:pPr>
    </w:p>
    <w:p w:rsidR="00841736" w:rsidRDefault="00841736" w:rsidP="00453A2D">
      <w:pPr>
        <w:pStyle w:val="Nessunaspaziatura"/>
        <w:jc w:val="both"/>
        <w:rPr>
          <w:b/>
          <w:sz w:val="24"/>
          <w:szCs w:val="24"/>
        </w:rPr>
      </w:pPr>
    </w:p>
    <w:p w:rsidR="00841736" w:rsidRDefault="00841736" w:rsidP="00453A2D">
      <w:pPr>
        <w:pStyle w:val="Nessunaspaziatura"/>
        <w:jc w:val="both"/>
        <w:rPr>
          <w:b/>
          <w:sz w:val="24"/>
          <w:szCs w:val="24"/>
        </w:rPr>
      </w:pPr>
    </w:p>
    <w:p w:rsidR="00841736" w:rsidRDefault="00841736" w:rsidP="00453A2D">
      <w:pPr>
        <w:pStyle w:val="Nessunaspaziatura"/>
        <w:jc w:val="both"/>
        <w:rPr>
          <w:b/>
          <w:sz w:val="24"/>
          <w:szCs w:val="24"/>
        </w:rPr>
      </w:pPr>
    </w:p>
    <w:p w:rsidR="002C3064" w:rsidRDefault="00841736" w:rsidP="00453A2D">
      <w:pPr>
        <w:pStyle w:val="Nessunaspaziatura"/>
        <w:jc w:val="both"/>
        <w:rPr>
          <w:b/>
          <w:u w:val="single"/>
        </w:rPr>
      </w:pPr>
      <w:r w:rsidRPr="009E478D">
        <w:rPr>
          <w:b/>
          <w:u w:val="single"/>
        </w:rPr>
        <w:t>Le pagine scelte qui indicate sono disponibili in fotocopia presso la Copisteria “La Rapida”, Via dell’Artigliere 5, Verona</w:t>
      </w:r>
      <w:r w:rsidR="002C3064" w:rsidRPr="009E478D">
        <w:rPr>
          <w:b/>
          <w:u w:val="single"/>
        </w:rPr>
        <w:t>.</w:t>
      </w:r>
    </w:p>
    <w:p w:rsidR="00C34A94" w:rsidRPr="009E478D" w:rsidRDefault="00C34A94" w:rsidP="00453A2D">
      <w:pPr>
        <w:pStyle w:val="Nessunaspaziatura"/>
        <w:jc w:val="both"/>
        <w:rPr>
          <w:b/>
          <w:u w:val="single"/>
        </w:rPr>
      </w:pPr>
    </w:p>
    <w:p w:rsidR="009B02D3" w:rsidRPr="009E478D" w:rsidRDefault="002C3064" w:rsidP="00453A2D">
      <w:pPr>
        <w:pStyle w:val="Nessunaspaziatura"/>
        <w:jc w:val="both"/>
        <w:rPr>
          <w:b/>
          <w:u w:val="single"/>
        </w:rPr>
      </w:pPr>
      <w:r w:rsidRPr="009E478D">
        <w:rPr>
          <w:b/>
          <w:u w:val="single"/>
        </w:rPr>
        <w:t xml:space="preserve">Sono qui disponibili anche </w:t>
      </w:r>
      <w:r w:rsidR="009B02D3" w:rsidRPr="009E478D">
        <w:rPr>
          <w:b/>
          <w:u w:val="single"/>
        </w:rPr>
        <w:t>i testi</w:t>
      </w:r>
      <w:r w:rsidR="00DA2065" w:rsidRPr="009E478D">
        <w:rPr>
          <w:b/>
          <w:u w:val="single"/>
        </w:rPr>
        <w:t xml:space="preserve"> seguenti</w:t>
      </w:r>
      <w:r w:rsidR="009B02D3" w:rsidRPr="009E478D">
        <w:rPr>
          <w:b/>
          <w:u w:val="single"/>
        </w:rPr>
        <w:t>:</w:t>
      </w:r>
    </w:p>
    <w:p w:rsidR="009B02D3" w:rsidRPr="009E478D" w:rsidRDefault="009B02D3" w:rsidP="009B02D3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lang w:eastAsia="it-IT"/>
        </w:rPr>
      </w:pPr>
      <w:r w:rsidRPr="009E478D">
        <w:rPr>
          <w:rFonts w:ascii="Calibri" w:eastAsia="Times New Roman" w:hAnsi="Calibri" w:cs="Times New Roman"/>
          <w:color w:val="333333"/>
          <w:lang w:eastAsia="it-IT"/>
        </w:rPr>
        <w:t xml:space="preserve">- </w:t>
      </w:r>
      <w:r w:rsidRPr="00C34A94">
        <w:rPr>
          <w:rFonts w:ascii="Calibri" w:eastAsia="Times New Roman" w:hAnsi="Calibri" w:cs="Times New Roman"/>
          <w:b/>
          <w:color w:val="333333"/>
          <w:lang w:eastAsia="it-IT"/>
        </w:rPr>
        <w:t xml:space="preserve">H. ARENDT, </w:t>
      </w:r>
      <w:r w:rsidRPr="00C34A94">
        <w:rPr>
          <w:rFonts w:ascii="Calibri" w:eastAsia="Times New Roman" w:hAnsi="Calibri" w:cs="Times New Roman"/>
          <w:b/>
          <w:i/>
          <w:color w:val="333333"/>
          <w:lang w:eastAsia="it-IT"/>
        </w:rPr>
        <w:t xml:space="preserve">Martin </w:t>
      </w:r>
      <w:proofErr w:type="spellStart"/>
      <w:r w:rsidRPr="00C34A94">
        <w:rPr>
          <w:rFonts w:ascii="Calibri" w:eastAsia="Times New Roman" w:hAnsi="Calibri" w:cs="Times New Roman"/>
          <w:b/>
          <w:i/>
          <w:color w:val="333333"/>
          <w:lang w:eastAsia="it-IT"/>
        </w:rPr>
        <w:t>Heidegger</w:t>
      </w:r>
      <w:proofErr w:type="spellEnd"/>
      <w:r w:rsidRPr="00C34A94">
        <w:rPr>
          <w:rFonts w:ascii="Calibri" w:eastAsia="Times New Roman" w:hAnsi="Calibri" w:cs="Times New Roman"/>
          <w:b/>
          <w:i/>
          <w:color w:val="333333"/>
          <w:lang w:eastAsia="it-IT"/>
        </w:rPr>
        <w:t xml:space="preserve"> ha ottant’anni</w:t>
      </w:r>
      <w:r w:rsidRPr="009E478D">
        <w:rPr>
          <w:rFonts w:ascii="Calibri" w:eastAsia="Times New Roman" w:hAnsi="Calibri" w:cs="Times New Roman"/>
          <w:color w:val="333333"/>
          <w:lang w:eastAsia="it-IT"/>
        </w:rPr>
        <w:t xml:space="preserve">, in H. ARENDT, M. HEIDEGGER, </w:t>
      </w:r>
      <w:r w:rsidRPr="009E478D">
        <w:rPr>
          <w:rFonts w:ascii="Calibri" w:eastAsia="Times New Roman" w:hAnsi="Calibri" w:cs="Times New Roman"/>
          <w:i/>
          <w:color w:val="333333"/>
          <w:lang w:eastAsia="it-IT"/>
        </w:rPr>
        <w:t>Lettere 1925-1975 e altre testimonianze</w:t>
      </w:r>
      <w:r w:rsidRPr="009E478D">
        <w:rPr>
          <w:rFonts w:ascii="Calibri" w:eastAsia="Times New Roman" w:hAnsi="Calibri" w:cs="Times New Roman"/>
          <w:color w:val="333333"/>
          <w:lang w:eastAsia="it-IT"/>
        </w:rPr>
        <w:t xml:space="preserve">, Torino, Edizioni di Comunità, 2001, </w:t>
      </w:r>
      <w:r w:rsidRPr="00C34A94">
        <w:rPr>
          <w:rFonts w:ascii="Calibri" w:eastAsia="Times New Roman" w:hAnsi="Calibri" w:cs="Times New Roman"/>
          <w:b/>
          <w:color w:val="333333"/>
          <w:lang w:eastAsia="it-IT"/>
        </w:rPr>
        <w:t>pp. 138-149</w:t>
      </w:r>
      <w:r w:rsidRPr="009E478D">
        <w:rPr>
          <w:rFonts w:ascii="Calibri" w:eastAsia="Times New Roman" w:hAnsi="Calibri" w:cs="Times New Roman"/>
          <w:color w:val="333333"/>
          <w:lang w:eastAsia="it-IT"/>
        </w:rPr>
        <w:t>;</w:t>
      </w:r>
    </w:p>
    <w:p w:rsidR="00DA2065" w:rsidRPr="009E478D" w:rsidRDefault="00DA2065" w:rsidP="00DA2065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lang w:eastAsia="it-IT"/>
        </w:rPr>
      </w:pPr>
      <w:r w:rsidRPr="009E478D">
        <w:rPr>
          <w:rFonts w:ascii="Calibri" w:eastAsia="Times New Roman" w:hAnsi="Calibri" w:cs="Times New Roman"/>
          <w:color w:val="333333"/>
          <w:lang w:eastAsia="it-IT"/>
        </w:rPr>
        <w:t xml:space="preserve">- </w:t>
      </w:r>
      <w:r w:rsidRPr="00C34A94">
        <w:rPr>
          <w:rFonts w:ascii="Calibri" w:eastAsia="Times New Roman" w:hAnsi="Calibri" w:cs="Times New Roman"/>
          <w:b/>
          <w:color w:val="333333"/>
          <w:lang w:eastAsia="it-IT"/>
        </w:rPr>
        <w:t xml:space="preserve">M.C. BARBETTA, </w:t>
      </w:r>
      <w:r w:rsidRPr="00C34A94">
        <w:rPr>
          <w:rFonts w:ascii="Calibri" w:eastAsia="Times New Roman" w:hAnsi="Calibri" w:cs="Times New Roman"/>
          <w:b/>
          <w:i/>
          <w:color w:val="333333"/>
          <w:lang w:eastAsia="it-IT"/>
        </w:rPr>
        <w:t xml:space="preserve">“Perdono” e “promessa” in Vita </w:t>
      </w:r>
      <w:proofErr w:type="spellStart"/>
      <w:r w:rsidRPr="00C34A94">
        <w:rPr>
          <w:rFonts w:ascii="Calibri" w:eastAsia="Times New Roman" w:hAnsi="Calibri" w:cs="Times New Roman"/>
          <w:b/>
          <w:i/>
          <w:color w:val="333333"/>
          <w:lang w:eastAsia="it-IT"/>
        </w:rPr>
        <w:t>activa</w:t>
      </w:r>
      <w:proofErr w:type="spellEnd"/>
      <w:r w:rsidRPr="00C34A94">
        <w:rPr>
          <w:rFonts w:ascii="Calibri" w:eastAsia="Times New Roman" w:hAnsi="Calibri" w:cs="Times New Roman"/>
          <w:b/>
          <w:i/>
          <w:color w:val="333333"/>
          <w:lang w:eastAsia="it-IT"/>
        </w:rPr>
        <w:t xml:space="preserve"> di </w:t>
      </w:r>
      <w:proofErr w:type="spellStart"/>
      <w:r w:rsidRPr="00C34A94">
        <w:rPr>
          <w:rFonts w:ascii="Calibri" w:eastAsia="Times New Roman" w:hAnsi="Calibri" w:cs="Times New Roman"/>
          <w:b/>
          <w:i/>
          <w:color w:val="333333"/>
          <w:lang w:eastAsia="it-IT"/>
        </w:rPr>
        <w:t>Hannah</w:t>
      </w:r>
      <w:proofErr w:type="spellEnd"/>
      <w:r w:rsidRPr="00C34A94">
        <w:rPr>
          <w:rFonts w:ascii="Calibri" w:eastAsia="Times New Roman" w:hAnsi="Calibri" w:cs="Times New Roman"/>
          <w:b/>
          <w:i/>
          <w:color w:val="333333"/>
          <w:lang w:eastAsia="it-IT"/>
        </w:rPr>
        <w:t xml:space="preserve"> </w:t>
      </w:r>
      <w:proofErr w:type="spellStart"/>
      <w:r w:rsidRPr="00C34A94">
        <w:rPr>
          <w:rFonts w:ascii="Calibri" w:eastAsia="Times New Roman" w:hAnsi="Calibri" w:cs="Times New Roman"/>
          <w:b/>
          <w:i/>
          <w:color w:val="333333"/>
          <w:lang w:eastAsia="it-IT"/>
        </w:rPr>
        <w:t>Arendt</w:t>
      </w:r>
      <w:proofErr w:type="spellEnd"/>
      <w:r w:rsidRPr="009E478D">
        <w:rPr>
          <w:rFonts w:ascii="Calibri" w:eastAsia="Times New Roman" w:hAnsi="Calibri" w:cs="Times New Roman"/>
          <w:color w:val="333333"/>
          <w:lang w:eastAsia="it-IT"/>
        </w:rPr>
        <w:t xml:space="preserve">, in </w:t>
      </w:r>
      <w:r w:rsidRPr="009E478D">
        <w:rPr>
          <w:rFonts w:ascii="Calibri" w:eastAsia="Times New Roman" w:hAnsi="Calibri" w:cs="Times New Roman"/>
          <w:i/>
          <w:color w:val="333333"/>
          <w:lang w:eastAsia="it-IT"/>
        </w:rPr>
        <w:t>Alla ricerca di un ethos tra mente e corpo</w:t>
      </w:r>
      <w:r w:rsidRPr="009E478D">
        <w:rPr>
          <w:rFonts w:ascii="Calibri" w:eastAsia="Times New Roman" w:hAnsi="Calibri" w:cs="Times New Roman"/>
          <w:color w:val="333333"/>
          <w:lang w:eastAsia="it-IT"/>
        </w:rPr>
        <w:t xml:space="preserve">, a cura di G. </w:t>
      </w:r>
      <w:proofErr w:type="spellStart"/>
      <w:r w:rsidRPr="009E478D">
        <w:rPr>
          <w:rFonts w:ascii="Calibri" w:eastAsia="Times New Roman" w:hAnsi="Calibri" w:cs="Times New Roman"/>
          <w:color w:val="333333"/>
          <w:lang w:eastAsia="it-IT"/>
        </w:rPr>
        <w:t>Erle</w:t>
      </w:r>
      <w:proofErr w:type="spellEnd"/>
      <w:r w:rsidRPr="009E478D">
        <w:rPr>
          <w:rFonts w:ascii="Calibri" w:eastAsia="Times New Roman" w:hAnsi="Calibri" w:cs="Times New Roman"/>
          <w:color w:val="333333"/>
          <w:lang w:eastAsia="it-IT"/>
        </w:rPr>
        <w:t xml:space="preserve">, Verona, Edizioni universitarie Cortina, 2016, </w:t>
      </w:r>
      <w:r w:rsidRPr="00C34A94">
        <w:rPr>
          <w:rFonts w:ascii="Calibri" w:eastAsia="Times New Roman" w:hAnsi="Calibri" w:cs="Times New Roman"/>
          <w:b/>
          <w:color w:val="333333"/>
          <w:lang w:eastAsia="it-IT"/>
        </w:rPr>
        <w:t>pp. 87-100</w:t>
      </w:r>
      <w:r w:rsidRPr="009E478D">
        <w:rPr>
          <w:rFonts w:ascii="Calibri" w:eastAsia="Times New Roman" w:hAnsi="Calibri" w:cs="Times New Roman"/>
          <w:color w:val="333333"/>
          <w:lang w:eastAsia="it-IT"/>
        </w:rPr>
        <w:t>.</w:t>
      </w:r>
    </w:p>
    <w:p w:rsidR="00841736" w:rsidRPr="00841736" w:rsidRDefault="00841736" w:rsidP="00453A2D">
      <w:pPr>
        <w:pStyle w:val="Nessunaspaziatura"/>
        <w:jc w:val="both"/>
        <w:rPr>
          <w:b/>
          <w:u w:val="single"/>
        </w:rPr>
      </w:pPr>
    </w:p>
    <w:sectPr w:rsidR="00841736" w:rsidRPr="00841736" w:rsidSect="006A6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5D4C"/>
    <w:rsid w:val="00080DC7"/>
    <w:rsid w:val="001329F6"/>
    <w:rsid w:val="00261DAF"/>
    <w:rsid w:val="002C3064"/>
    <w:rsid w:val="00405D4C"/>
    <w:rsid w:val="004321C5"/>
    <w:rsid w:val="00453A2D"/>
    <w:rsid w:val="004B7079"/>
    <w:rsid w:val="006A6330"/>
    <w:rsid w:val="00742DA8"/>
    <w:rsid w:val="00841736"/>
    <w:rsid w:val="00984976"/>
    <w:rsid w:val="009B02D3"/>
    <w:rsid w:val="009E478D"/>
    <w:rsid w:val="00A5325F"/>
    <w:rsid w:val="00C34A94"/>
    <w:rsid w:val="00C77873"/>
    <w:rsid w:val="00DA2065"/>
    <w:rsid w:val="00DB642C"/>
    <w:rsid w:val="00E155F7"/>
    <w:rsid w:val="00EE348F"/>
    <w:rsid w:val="00F3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05D4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2018-03-07T22:14:00Z</cp:lastPrinted>
  <dcterms:created xsi:type="dcterms:W3CDTF">2018-03-07T20:54:00Z</dcterms:created>
  <dcterms:modified xsi:type="dcterms:W3CDTF">2018-03-07T22:15:00Z</dcterms:modified>
</cp:coreProperties>
</file>