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59" w:rsidRDefault="00A30C59" w:rsidP="00275278">
      <w:pPr>
        <w:jc w:val="center"/>
        <w:rPr>
          <w:b/>
        </w:rPr>
      </w:pPr>
    </w:p>
    <w:p w:rsidR="00A30C59" w:rsidRPr="00706E62" w:rsidRDefault="00A30C59" w:rsidP="00A30C59">
      <w:pPr>
        <w:jc w:val="both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  <w:r w:rsidRPr="00706E62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LAUREA MAGISTRALE INTERATENEO IN  SCIENZE STORICHE</w:t>
      </w:r>
    </w:p>
    <w:p w:rsidR="00A30C59" w:rsidRPr="00706E62" w:rsidRDefault="00A30C59" w:rsidP="00A30C59">
      <w:pPr>
        <w:pStyle w:val="Titolo1"/>
        <w:jc w:val="both"/>
        <w:rPr>
          <w:i/>
          <w:sz w:val="20"/>
          <w:szCs w:val="20"/>
        </w:rPr>
      </w:pPr>
      <w:r w:rsidRPr="00706E62">
        <w:rPr>
          <w:sz w:val="20"/>
          <w:szCs w:val="20"/>
        </w:rPr>
        <w:t xml:space="preserve">Corso integrato di </w:t>
      </w:r>
      <w:r w:rsidRPr="00706E62">
        <w:rPr>
          <w:i/>
          <w:sz w:val="20"/>
          <w:szCs w:val="20"/>
        </w:rPr>
        <w:t>Metodi e fonti per la ricerca storica:</w:t>
      </w:r>
    </w:p>
    <w:p w:rsidR="00A30C59" w:rsidRPr="00706E62" w:rsidRDefault="00A30C59" w:rsidP="00A30C59">
      <w:pPr>
        <w:pStyle w:val="Titolo1"/>
        <w:jc w:val="both"/>
        <w:rPr>
          <w:sz w:val="20"/>
          <w:szCs w:val="20"/>
        </w:rPr>
      </w:pPr>
      <w:r w:rsidRPr="00706E62">
        <w:rPr>
          <w:i/>
          <w:sz w:val="20"/>
          <w:szCs w:val="20"/>
        </w:rPr>
        <w:t xml:space="preserve">secondo modulo:  </w:t>
      </w:r>
      <w:r w:rsidRPr="00706E62">
        <w:rPr>
          <w:sz w:val="20"/>
          <w:szCs w:val="20"/>
        </w:rPr>
        <w:t xml:space="preserve">STORIA DELLA STORIOGRAFIA   </w:t>
      </w:r>
    </w:p>
    <w:p w:rsidR="00A30C59" w:rsidRPr="00706E62" w:rsidRDefault="00A30C59" w:rsidP="00A30C5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06E62">
        <w:rPr>
          <w:rFonts w:ascii="Times New Roman" w:hAnsi="Times New Roman" w:cs="Times New Roman"/>
          <w:i/>
          <w:iCs/>
          <w:sz w:val="20"/>
          <w:szCs w:val="20"/>
        </w:rPr>
        <w:t xml:space="preserve">(Prof. Gian Paolo </w:t>
      </w:r>
      <w:proofErr w:type="spellStart"/>
      <w:r w:rsidRPr="00706E62">
        <w:rPr>
          <w:rFonts w:ascii="Times New Roman" w:hAnsi="Times New Roman" w:cs="Times New Roman"/>
          <w:i/>
          <w:iCs/>
          <w:sz w:val="20"/>
          <w:szCs w:val="20"/>
        </w:rPr>
        <w:t>Romagnani</w:t>
      </w:r>
      <w:proofErr w:type="spellEnd"/>
      <w:r w:rsidRPr="00706E6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A30C59" w:rsidRPr="00706E62" w:rsidRDefault="00A30C59" w:rsidP="00A30C5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06E62">
        <w:rPr>
          <w:rFonts w:ascii="Times New Roman" w:hAnsi="Times New Roman" w:cs="Times New Roman"/>
          <w:sz w:val="20"/>
          <w:szCs w:val="20"/>
        </w:rPr>
        <w:t>6 crediti</w:t>
      </w:r>
    </w:p>
    <w:p w:rsidR="00A30C59" w:rsidRPr="00706E62" w:rsidRDefault="00A30C59" w:rsidP="00A30C5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6E62">
        <w:rPr>
          <w:rFonts w:ascii="Times New Roman" w:hAnsi="Times New Roman" w:cs="Times New Roman"/>
          <w:b/>
          <w:sz w:val="20"/>
          <w:szCs w:val="20"/>
        </w:rPr>
        <w:t xml:space="preserve">Codice esame: </w:t>
      </w:r>
      <w:r w:rsidRPr="00706E62">
        <w:rPr>
          <w:rFonts w:ascii="Times New Roman" w:hAnsi="Times New Roman" w:cs="Times New Roman"/>
          <w:sz w:val="20"/>
          <w:szCs w:val="20"/>
        </w:rPr>
        <w:t>0549W</w:t>
      </w:r>
    </w:p>
    <w:p w:rsidR="00A30C59" w:rsidRPr="00706E62" w:rsidRDefault="00A30C59" w:rsidP="00A30C5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6E62">
        <w:rPr>
          <w:rFonts w:ascii="Times New Roman" w:hAnsi="Times New Roman" w:cs="Times New Roman"/>
          <w:b/>
          <w:sz w:val="20"/>
          <w:szCs w:val="20"/>
        </w:rPr>
        <w:t xml:space="preserve">Ambito disciplinare: </w:t>
      </w:r>
      <w:r w:rsidRPr="00706E62">
        <w:rPr>
          <w:rFonts w:ascii="Times New Roman" w:hAnsi="Times New Roman" w:cs="Times New Roman"/>
          <w:sz w:val="20"/>
          <w:szCs w:val="20"/>
        </w:rPr>
        <w:t>Specialistica</w:t>
      </w:r>
    </w:p>
    <w:p w:rsidR="00A30C59" w:rsidRPr="00706E62" w:rsidRDefault="00A30C59" w:rsidP="00A30C5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6E62">
        <w:rPr>
          <w:rFonts w:ascii="Times New Roman" w:hAnsi="Times New Roman" w:cs="Times New Roman"/>
          <w:b/>
          <w:sz w:val="20"/>
          <w:szCs w:val="20"/>
        </w:rPr>
        <w:t xml:space="preserve">Settore scientifico-disciplinare: </w:t>
      </w:r>
      <w:r w:rsidRPr="00706E62">
        <w:rPr>
          <w:rFonts w:ascii="Times New Roman" w:hAnsi="Times New Roman" w:cs="Times New Roman"/>
          <w:sz w:val="20"/>
          <w:szCs w:val="20"/>
        </w:rPr>
        <w:t>M-STO/02</w:t>
      </w:r>
    </w:p>
    <w:p w:rsidR="00A30C59" w:rsidRPr="00706E62" w:rsidRDefault="00A30C59" w:rsidP="00A30C5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6E62">
        <w:rPr>
          <w:rFonts w:ascii="Times New Roman" w:hAnsi="Times New Roman" w:cs="Times New Roman"/>
          <w:b/>
          <w:sz w:val="20"/>
          <w:szCs w:val="20"/>
        </w:rPr>
        <w:t xml:space="preserve">Tipologia dell’attività formativa: </w:t>
      </w:r>
      <w:r w:rsidRPr="00706E62">
        <w:rPr>
          <w:rFonts w:ascii="Times New Roman" w:hAnsi="Times New Roman" w:cs="Times New Roman"/>
          <w:sz w:val="20"/>
          <w:szCs w:val="20"/>
        </w:rPr>
        <w:t>lezioni frontali e momenti seminariali</w:t>
      </w:r>
    </w:p>
    <w:p w:rsidR="00A30C59" w:rsidRPr="00DA4247" w:rsidRDefault="00A30C59" w:rsidP="00A30C5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6D03">
        <w:rPr>
          <w:rFonts w:ascii="Times New Roman" w:hAnsi="Times New Roman" w:cs="Times New Roman"/>
          <w:b/>
          <w:sz w:val="20"/>
          <w:szCs w:val="20"/>
        </w:rPr>
        <w:t xml:space="preserve">Periodo di svolgimento del corso: </w:t>
      </w:r>
      <w:r w:rsidR="00DA4247">
        <w:rPr>
          <w:rFonts w:ascii="Times New Roman" w:hAnsi="Times New Roman" w:cs="Times New Roman"/>
          <w:sz w:val="20"/>
          <w:szCs w:val="20"/>
        </w:rPr>
        <w:t xml:space="preserve">semestre </w:t>
      </w:r>
      <w:r w:rsidRPr="00DA4247">
        <w:rPr>
          <w:rFonts w:ascii="Times New Roman" w:hAnsi="Times New Roman" w:cs="Times New Roman"/>
          <w:sz w:val="20"/>
          <w:szCs w:val="20"/>
        </w:rPr>
        <w:t xml:space="preserve">1B: </w:t>
      </w:r>
      <w:r w:rsidR="00DA4247" w:rsidRPr="00DA4247">
        <w:rPr>
          <w:rFonts w:ascii="Times New Roman" w:hAnsi="Times New Roman" w:cs="Times New Roman"/>
          <w:sz w:val="20"/>
          <w:szCs w:val="20"/>
        </w:rPr>
        <w:t>lunedì, martedì, mercoledì, 17,20-19,10 aula 2.1;</w:t>
      </w:r>
    </w:p>
    <w:p w:rsidR="00A30C59" w:rsidRPr="00706E62" w:rsidRDefault="00A30C59" w:rsidP="00A30C5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06E62">
        <w:rPr>
          <w:rFonts w:ascii="Times New Roman" w:hAnsi="Times New Roman" w:cs="Times New Roman"/>
          <w:b/>
          <w:sz w:val="20"/>
          <w:szCs w:val="20"/>
        </w:rPr>
        <w:t>Obiettivi formativi:</w:t>
      </w:r>
      <w:r w:rsidRPr="00706E6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30C59" w:rsidRPr="00706E62" w:rsidRDefault="00A30C59" w:rsidP="00A30C5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modulo</w:t>
      </w:r>
      <w:r w:rsidRPr="00706E62">
        <w:rPr>
          <w:rFonts w:ascii="Times New Roman" w:hAnsi="Times New Roman" w:cs="Times New Roman"/>
          <w:sz w:val="20"/>
          <w:szCs w:val="20"/>
        </w:rPr>
        <w:t xml:space="preserve"> di </w:t>
      </w:r>
      <w:r w:rsidRPr="00706E62">
        <w:rPr>
          <w:rFonts w:ascii="Times New Roman" w:hAnsi="Times New Roman" w:cs="Times New Roman"/>
          <w:i/>
          <w:iCs/>
          <w:sz w:val="20"/>
          <w:szCs w:val="20"/>
        </w:rPr>
        <w:t xml:space="preserve">Storia della storiografia </w:t>
      </w:r>
      <w:r w:rsidRPr="00706E62">
        <w:rPr>
          <w:rFonts w:ascii="Times New Roman" w:hAnsi="Times New Roman" w:cs="Times New Roman"/>
          <w:sz w:val="20"/>
          <w:szCs w:val="20"/>
        </w:rPr>
        <w:t>si prefigge di approfondire i problemi e i metodi che sottostanno al lavoro dello storico, introducendo lo studente ad alcuni “segreti del mestiere”.   Il corso si prefigge inoltre di mettere lo studente in grado di “leggere criticamente” e di “capire” un libro di storia inteso come “prodotto del lavoro dello storico”. Ciò non significa solamente conoscerne organicamente il contenuto, ma piuttosto scomporlo cercando di cogliere i seguenti elementi: a) da quale problema l’autore è mosso a scrivere; b) qual è il percorso di ricerca vi sta dietro; c) in quale tipo di cultura di inserisce (contesto storico, politico, filosofico, ideologico, religioso); d) quali fonti sono state utilizzate e come; e) quali approcci metodologici sono stati adottati; f) quale contributo nuovo il libro ha portato alla disciplina storica..</w:t>
      </w:r>
    </w:p>
    <w:p w:rsidR="00A30C59" w:rsidRPr="00706E62" w:rsidRDefault="00A30C59" w:rsidP="00A30C5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06E62">
        <w:rPr>
          <w:rFonts w:ascii="Times New Roman" w:hAnsi="Times New Roman" w:cs="Times New Roman"/>
          <w:b/>
          <w:sz w:val="20"/>
          <w:szCs w:val="20"/>
        </w:rPr>
        <w:t>Programma del corso:</w:t>
      </w:r>
      <w:r w:rsidRPr="00706E62">
        <w:rPr>
          <w:rFonts w:ascii="Times New Roman" w:hAnsi="Times New Roman" w:cs="Times New Roman"/>
          <w:sz w:val="20"/>
          <w:szCs w:val="20"/>
        </w:rPr>
        <w:t xml:space="preserve">  </w:t>
      </w:r>
      <w:r w:rsidRPr="00A30C59">
        <w:rPr>
          <w:rFonts w:ascii="Times New Roman" w:hAnsi="Times New Roman" w:cs="Times New Roman"/>
          <w:b/>
          <w:sz w:val="20"/>
          <w:szCs w:val="20"/>
        </w:rPr>
        <w:t>Gli storici e la Grande Guerra</w:t>
      </w:r>
    </w:p>
    <w:p w:rsidR="00392CD6" w:rsidRDefault="00A30C59" w:rsidP="00392CD6">
      <w:pPr>
        <w:jc w:val="both"/>
        <w:rPr>
          <w:rFonts w:ascii="Times New Roman" w:hAnsi="Times New Roman" w:cs="Times New Roman"/>
          <w:sz w:val="20"/>
          <w:szCs w:val="20"/>
        </w:rPr>
      </w:pPr>
      <w:r w:rsidRPr="00706E62">
        <w:rPr>
          <w:rFonts w:ascii="Times New Roman" w:hAnsi="Times New Roman" w:cs="Times New Roman"/>
          <w:sz w:val="20"/>
          <w:szCs w:val="20"/>
        </w:rPr>
        <w:t>Il modulo introduttivo sarà dedicato, come ogni anno, ad un profilo generale di storia della storiografia occidentale dall’antichità ai giorni nostri</w:t>
      </w:r>
      <w:r>
        <w:rPr>
          <w:rFonts w:ascii="Times New Roman" w:hAnsi="Times New Roman" w:cs="Times New Roman"/>
          <w:sz w:val="20"/>
          <w:szCs w:val="20"/>
        </w:rPr>
        <w:t>. La parte monografica affronterà l’impatto della prima guerra mondiale non soltanto sulla storiografia italiana ed europea, ma sul concreto lavoro degli storici, fra l’inizio del Novecento e gli anni venti.</w:t>
      </w:r>
    </w:p>
    <w:p w:rsidR="00392CD6" w:rsidRDefault="00392CD6" w:rsidP="00392CD6">
      <w:pPr>
        <w:rPr>
          <w:rFonts w:ascii="Times New Roman" w:hAnsi="Times New Roman" w:cs="Times New Roman"/>
          <w:b/>
          <w:sz w:val="20"/>
          <w:szCs w:val="20"/>
        </w:rPr>
      </w:pPr>
      <w:r w:rsidRPr="00392CD6">
        <w:rPr>
          <w:rFonts w:ascii="Times New Roman" w:hAnsi="Times New Roman" w:cs="Times New Roman"/>
          <w:b/>
          <w:sz w:val="20"/>
          <w:szCs w:val="20"/>
        </w:rPr>
        <w:t xml:space="preserve">Testi per l’esame: </w:t>
      </w:r>
    </w:p>
    <w:p w:rsidR="00643C08" w:rsidRPr="00392CD6" w:rsidRDefault="00392CD6" w:rsidP="00392CD6">
      <w:pPr>
        <w:rPr>
          <w:rFonts w:ascii="Times New Roman" w:hAnsi="Times New Roman" w:cs="Times New Roman"/>
          <w:b/>
          <w:sz w:val="20"/>
          <w:szCs w:val="20"/>
        </w:rPr>
      </w:pPr>
      <w:r w:rsidRPr="00392CD6">
        <w:rPr>
          <w:rFonts w:ascii="Times New Roman" w:hAnsi="Times New Roman" w:cs="Times New Roman"/>
          <w:b/>
          <w:sz w:val="20"/>
          <w:szCs w:val="20"/>
        </w:rPr>
        <w:br/>
        <w:t>Parte generale:</w:t>
      </w:r>
      <w:r w:rsidRPr="00392CD6">
        <w:rPr>
          <w:rFonts w:ascii="Times New Roman" w:hAnsi="Times New Roman" w:cs="Times New Roman"/>
          <w:b/>
          <w:sz w:val="20"/>
          <w:szCs w:val="20"/>
        </w:rPr>
        <w:br/>
      </w:r>
      <w:r w:rsidRPr="00392CD6">
        <w:rPr>
          <w:rFonts w:ascii="Times New Roman" w:hAnsi="Times New Roman" w:cs="Times New Roman"/>
          <w:sz w:val="20"/>
          <w:szCs w:val="20"/>
        </w:rPr>
        <w:t xml:space="preserve">1.a G. P. </w:t>
      </w:r>
      <w:proofErr w:type="spellStart"/>
      <w:r w:rsidRPr="00392CD6">
        <w:rPr>
          <w:rFonts w:ascii="Times New Roman" w:hAnsi="Times New Roman" w:cs="Times New Roman"/>
          <w:sz w:val="20"/>
          <w:szCs w:val="20"/>
        </w:rPr>
        <w:t>Romagnani</w:t>
      </w:r>
      <w:proofErr w:type="spellEnd"/>
      <w:r w:rsidRPr="00392CD6">
        <w:rPr>
          <w:rFonts w:ascii="Times New Roman" w:hAnsi="Times New Roman" w:cs="Times New Roman"/>
          <w:sz w:val="20"/>
          <w:szCs w:val="20"/>
        </w:rPr>
        <w:t xml:space="preserve">, </w:t>
      </w:r>
      <w:r w:rsidRPr="00392CD6">
        <w:rPr>
          <w:rFonts w:ascii="Times New Roman" w:hAnsi="Times New Roman" w:cs="Times New Roman"/>
          <w:i/>
          <w:sz w:val="20"/>
          <w:szCs w:val="20"/>
        </w:rPr>
        <w:t>Storia degli storici, Carocc</w:t>
      </w:r>
      <w:r w:rsidRPr="00392CD6">
        <w:rPr>
          <w:rFonts w:ascii="Times New Roman" w:hAnsi="Times New Roman" w:cs="Times New Roman"/>
          <w:sz w:val="20"/>
          <w:szCs w:val="20"/>
        </w:rPr>
        <w:t>i, Roma (uscita prevista per i primi mesi del 2015)</w:t>
      </w:r>
      <w:r w:rsidRPr="00392CD6">
        <w:rPr>
          <w:rFonts w:ascii="Times New Roman" w:hAnsi="Times New Roman" w:cs="Times New Roman"/>
          <w:sz w:val="20"/>
          <w:szCs w:val="20"/>
        </w:rPr>
        <w:br/>
        <w:t xml:space="preserve">1.b M. Bloch, </w:t>
      </w:r>
      <w:r w:rsidRPr="00392CD6">
        <w:rPr>
          <w:rFonts w:ascii="Times New Roman" w:hAnsi="Times New Roman" w:cs="Times New Roman"/>
          <w:i/>
          <w:sz w:val="20"/>
          <w:szCs w:val="20"/>
        </w:rPr>
        <w:t>La guerra e le false notizie. Ricordi di guerra (1914-1915) e riflessioni (1921)</w:t>
      </w:r>
      <w:r w:rsidRPr="00392CD6">
        <w:rPr>
          <w:rFonts w:ascii="Times New Roman" w:hAnsi="Times New Roman" w:cs="Times New Roman"/>
          <w:sz w:val="20"/>
          <w:szCs w:val="20"/>
        </w:rPr>
        <w:t xml:space="preserve">, introduzione di M. </w:t>
      </w:r>
      <w:proofErr w:type="spellStart"/>
      <w:r w:rsidRPr="00392CD6">
        <w:rPr>
          <w:rFonts w:ascii="Times New Roman" w:hAnsi="Times New Roman" w:cs="Times New Roman"/>
          <w:sz w:val="20"/>
          <w:szCs w:val="20"/>
        </w:rPr>
        <w:t>Aymard</w:t>
      </w:r>
      <w:proofErr w:type="spellEnd"/>
      <w:r w:rsidRPr="00392CD6">
        <w:rPr>
          <w:rFonts w:ascii="Times New Roman" w:hAnsi="Times New Roman" w:cs="Times New Roman"/>
          <w:sz w:val="20"/>
          <w:szCs w:val="20"/>
        </w:rPr>
        <w:t xml:space="preserve">, Roma, Donzelli, 1994 </w:t>
      </w:r>
      <w:r w:rsidRPr="00392CD6">
        <w:rPr>
          <w:rFonts w:ascii="Times New Roman" w:hAnsi="Times New Roman" w:cs="Times New Roman"/>
          <w:sz w:val="20"/>
          <w:szCs w:val="20"/>
        </w:rPr>
        <w:br/>
        <w:t>1.c Tutti i materiali del corso reperibili sulla pagina web del docente.</w:t>
      </w:r>
      <w:r w:rsidRPr="00392CD6">
        <w:rPr>
          <w:rFonts w:ascii="Times New Roman" w:hAnsi="Times New Roman" w:cs="Times New Roman"/>
          <w:sz w:val="20"/>
          <w:szCs w:val="20"/>
        </w:rPr>
        <w:br/>
      </w:r>
      <w:r w:rsidRPr="00392CD6">
        <w:rPr>
          <w:rFonts w:ascii="Times New Roman" w:hAnsi="Times New Roman" w:cs="Times New Roman"/>
          <w:sz w:val="20"/>
          <w:szCs w:val="20"/>
        </w:rPr>
        <w:br/>
      </w:r>
      <w:r w:rsidRPr="00392CD6">
        <w:rPr>
          <w:rFonts w:ascii="Times New Roman" w:hAnsi="Times New Roman" w:cs="Times New Roman"/>
          <w:b/>
          <w:sz w:val="20"/>
          <w:szCs w:val="20"/>
        </w:rPr>
        <w:t xml:space="preserve">Approfondimenti (due libri a scelta): </w:t>
      </w:r>
      <w:r w:rsidRPr="00392CD6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-</w:t>
      </w:r>
      <w:r w:rsidRPr="00392CD6">
        <w:rPr>
          <w:rFonts w:ascii="Times New Roman" w:hAnsi="Times New Roman" w:cs="Times New Roman"/>
          <w:sz w:val="20"/>
          <w:szCs w:val="20"/>
        </w:rPr>
        <w:t xml:space="preserve">V. </w:t>
      </w:r>
      <w:proofErr w:type="spellStart"/>
      <w:r w:rsidRPr="00392CD6">
        <w:rPr>
          <w:rFonts w:ascii="Times New Roman" w:hAnsi="Times New Roman" w:cs="Times New Roman"/>
          <w:sz w:val="20"/>
          <w:szCs w:val="20"/>
        </w:rPr>
        <w:t>Calì</w:t>
      </w:r>
      <w:proofErr w:type="spellEnd"/>
      <w:r w:rsidRPr="00392CD6">
        <w:rPr>
          <w:rFonts w:ascii="Times New Roman" w:hAnsi="Times New Roman" w:cs="Times New Roman"/>
          <w:sz w:val="20"/>
          <w:szCs w:val="20"/>
        </w:rPr>
        <w:t xml:space="preserve">, G. Corni, G. Ferrandi (a cura di), </w:t>
      </w:r>
      <w:r w:rsidRPr="00392CD6">
        <w:rPr>
          <w:rFonts w:ascii="Times New Roman" w:hAnsi="Times New Roman" w:cs="Times New Roman"/>
          <w:i/>
          <w:sz w:val="20"/>
          <w:szCs w:val="20"/>
        </w:rPr>
        <w:t>Gli intellettuali e la Grande Guerra</w:t>
      </w:r>
      <w:r w:rsidRPr="00392CD6">
        <w:rPr>
          <w:rFonts w:ascii="Times New Roman" w:hAnsi="Times New Roman" w:cs="Times New Roman"/>
          <w:sz w:val="20"/>
          <w:szCs w:val="20"/>
        </w:rPr>
        <w:t xml:space="preserve">, Bologna, il Mulino, 2000 (in particolare i saggi di G. </w:t>
      </w:r>
      <w:proofErr w:type="spellStart"/>
      <w:r w:rsidRPr="00392CD6">
        <w:rPr>
          <w:rFonts w:ascii="Times New Roman" w:hAnsi="Times New Roman" w:cs="Times New Roman"/>
          <w:sz w:val="20"/>
          <w:szCs w:val="20"/>
        </w:rPr>
        <w:t>Galasso</w:t>
      </w:r>
      <w:proofErr w:type="spellEnd"/>
      <w:r w:rsidRPr="00392CD6">
        <w:rPr>
          <w:rFonts w:ascii="Times New Roman" w:hAnsi="Times New Roman" w:cs="Times New Roman"/>
          <w:sz w:val="20"/>
          <w:szCs w:val="20"/>
        </w:rPr>
        <w:t xml:space="preserve"> G. </w:t>
      </w:r>
      <w:proofErr w:type="spellStart"/>
      <w:r w:rsidRPr="00392CD6">
        <w:rPr>
          <w:rFonts w:ascii="Times New Roman" w:hAnsi="Times New Roman" w:cs="Times New Roman"/>
          <w:sz w:val="20"/>
          <w:szCs w:val="20"/>
        </w:rPr>
        <w:t>Iggers</w:t>
      </w:r>
      <w:proofErr w:type="spellEnd"/>
      <w:r w:rsidRPr="00392CD6">
        <w:rPr>
          <w:rFonts w:ascii="Times New Roman" w:hAnsi="Times New Roman" w:cs="Times New Roman"/>
          <w:sz w:val="20"/>
          <w:szCs w:val="20"/>
        </w:rPr>
        <w:t xml:space="preserve"> V. </w:t>
      </w:r>
      <w:proofErr w:type="spellStart"/>
      <w:r w:rsidRPr="00392CD6">
        <w:rPr>
          <w:rFonts w:ascii="Times New Roman" w:hAnsi="Times New Roman" w:cs="Times New Roman"/>
          <w:sz w:val="20"/>
          <w:szCs w:val="20"/>
        </w:rPr>
        <w:t>vom</w:t>
      </w:r>
      <w:proofErr w:type="spellEnd"/>
      <w:r w:rsidRPr="00392C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2CD6">
        <w:rPr>
          <w:rFonts w:ascii="Times New Roman" w:hAnsi="Times New Roman" w:cs="Times New Roman"/>
          <w:sz w:val="20"/>
          <w:szCs w:val="20"/>
        </w:rPr>
        <w:t>Brocke</w:t>
      </w:r>
      <w:proofErr w:type="spellEnd"/>
      <w:r w:rsidRPr="00392CD6">
        <w:rPr>
          <w:rFonts w:ascii="Times New Roman" w:hAnsi="Times New Roman" w:cs="Times New Roman"/>
          <w:sz w:val="20"/>
          <w:szCs w:val="20"/>
        </w:rPr>
        <w:t>)</w:t>
      </w:r>
      <w:r w:rsidRPr="00392CD6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-</w:t>
      </w:r>
      <w:r w:rsidRPr="00392CD6">
        <w:rPr>
          <w:rFonts w:ascii="Times New Roman" w:hAnsi="Times New Roman" w:cs="Times New Roman"/>
          <w:sz w:val="20"/>
          <w:szCs w:val="20"/>
        </w:rPr>
        <w:t>C. Violante</w:t>
      </w:r>
      <w:r w:rsidRPr="00392CD6">
        <w:rPr>
          <w:rFonts w:ascii="Times New Roman" w:hAnsi="Times New Roman" w:cs="Times New Roman"/>
          <w:i/>
          <w:sz w:val="20"/>
          <w:szCs w:val="20"/>
        </w:rPr>
        <w:t xml:space="preserve">, La fine della “grande illusione”. Uno storico fra guerra e dopoguerra: Henri </w:t>
      </w:r>
      <w:proofErr w:type="spellStart"/>
      <w:r w:rsidRPr="00392CD6">
        <w:rPr>
          <w:rFonts w:ascii="Times New Roman" w:hAnsi="Times New Roman" w:cs="Times New Roman"/>
          <w:i/>
          <w:sz w:val="20"/>
          <w:szCs w:val="20"/>
        </w:rPr>
        <w:t>Pirenne</w:t>
      </w:r>
      <w:proofErr w:type="spellEnd"/>
      <w:r w:rsidRPr="00392CD6">
        <w:rPr>
          <w:rFonts w:ascii="Times New Roman" w:hAnsi="Times New Roman" w:cs="Times New Roman"/>
          <w:i/>
          <w:sz w:val="20"/>
          <w:szCs w:val="20"/>
        </w:rPr>
        <w:t xml:space="preserve"> (1914-23). Per una rilettura della “Histoire de l’Europe”</w:t>
      </w:r>
      <w:r w:rsidRPr="00392CD6">
        <w:rPr>
          <w:rFonts w:ascii="Times New Roman" w:hAnsi="Times New Roman" w:cs="Times New Roman"/>
          <w:sz w:val="20"/>
          <w:szCs w:val="20"/>
        </w:rPr>
        <w:t>, Bologna, il Mulino, 1997</w:t>
      </w:r>
      <w:r w:rsidRPr="00392CD6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-</w:t>
      </w:r>
      <w:r w:rsidRPr="00392CD6">
        <w:rPr>
          <w:rFonts w:ascii="Times New Roman" w:hAnsi="Times New Roman" w:cs="Times New Roman"/>
          <w:sz w:val="20"/>
          <w:szCs w:val="20"/>
        </w:rPr>
        <w:t xml:space="preserve">P. </w:t>
      </w:r>
      <w:proofErr w:type="spellStart"/>
      <w:r w:rsidRPr="00392CD6">
        <w:rPr>
          <w:rFonts w:ascii="Times New Roman" w:hAnsi="Times New Roman" w:cs="Times New Roman"/>
          <w:sz w:val="20"/>
          <w:szCs w:val="20"/>
        </w:rPr>
        <w:t>Cavina</w:t>
      </w:r>
      <w:proofErr w:type="spellEnd"/>
      <w:r w:rsidRPr="00392CD6">
        <w:rPr>
          <w:rFonts w:ascii="Times New Roman" w:hAnsi="Times New Roman" w:cs="Times New Roman"/>
          <w:sz w:val="20"/>
          <w:szCs w:val="20"/>
        </w:rPr>
        <w:t xml:space="preserve">, L. Grilli, </w:t>
      </w:r>
      <w:r w:rsidRPr="00392CD6">
        <w:rPr>
          <w:rFonts w:ascii="Times New Roman" w:hAnsi="Times New Roman" w:cs="Times New Roman"/>
          <w:i/>
          <w:sz w:val="20"/>
          <w:szCs w:val="20"/>
        </w:rPr>
        <w:t>Gaetano Salvemini e Gioacchino Volpe: dalla storia medievale alla storia contemporanea,</w:t>
      </w:r>
      <w:r w:rsidRPr="00392CD6">
        <w:rPr>
          <w:rFonts w:ascii="Times New Roman" w:hAnsi="Times New Roman" w:cs="Times New Roman"/>
          <w:sz w:val="20"/>
          <w:szCs w:val="20"/>
        </w:rPr>
        <w:t xml:space="preserve"> Pisa, Edizioni della Normale, 2008</w:t>
      </w:r>
      <w:r w:rsidRPr="00392CD6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-</w:t>
      </w:r>
      <w:r w:rsidRPr="00392CD6">
        <w:rPr>
          <w:rFonts w:ascii="Times New Roman" w:hAnsi="Times New Roman" w:cs="Times New Roman"/>
          <w:sz w:val="20"/>
          <w:szCs w:val="20"/>
        </w:rPr>
        <w:t xml:space="preserve">B. Bracco, </w:t>
      </w:r>
      <w:r w:rsidRPr="00392CD6">
        <w:rPr>
          <w:rFonts w:ascii="Times New Roman" w:hAnsi="Times New Roman" w:cs="Times New Roman"/>
          <w:i/>
          <w:sz w:val="20"/>
          <w:szCs w:val="20"/>
        </w:rPr>
        <w:t>Storici italiani e politica estera: tra Salvemini e Volpe (1917-1925</w:t>
      </w:r>
      <w:r w:rsidRPr="00392CD6">
        <w:rPr>
          <w:rFonts w:ascii="Times New Roman" w:hAnsi="Times New Roman" w:cs="Times New Roman"/>
          <w:i/>
          <w:sz w:val="20"/>
          <w:szCs w:val="20"/>
        </w:rPr>
        <w:t>)</w:t>
      </w:r>
      <w:r w:rsidRPr="00392CD6">
        <w:rPr>
          <w:rFonts w:ascii="Times New Roman" w:hAnsi="Times New Roman" w:cs="Times New Roman"/>
          <w:sz w:val="20"/>
          <w:szCs w:val="20"/>
        </w:rPr>
        <w:t>, Milano, F. Angeli, 1998</w:t>
      </w:r>
      <w:r w:rsidRPr="00392CD6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-</w:t>
      </w:r>
      <w:r w:rsidRPr="00392CD6">
        <w:rPr>
          <w:rFonts w:ascii="Times New Roman" w:hAnsi="Times New Roman" w:cs="Times New Roman"/>
          <w:sz w:val="20"/>
          <w:szCs w:val="20"/>
        </w:rPr>
        <w:t xml:space="preserve">B. Bracco, </w:t>
      </w:r>
      <w:r w:rsidRPr="00392CD6">
        <w:rPr>
          <w:rFonts w:ascii="Times New Roman" w:hAnsi="Times New Roman" w:cs="Times New Roman"/>
          <w:i/>
          <w:sz w:val="20"/>
          <w:szCs w:val="20"/>
        </w:rPr>
        <w:t>Memoria e identità dell’Italia della grande guerra. L’Ufficio Storiografico della mobilitazione (1916-1926),</w:t>
      </w:r>
      <w:r w:rsidRPr="00392CD6">
        <w:rPr>
          <w:rFonts w:ascii="Times New Roman" w:hAnsi="Times New Roman" w:cs="Times New Roman"/>
          <w:sz w:val="20"/>
          <w:szCs w:val="20"/>
        </w:rPr>
        <w:t xml:space="preserve"> Milano, </w:t>
      </w:r>
      <w:proofErr w:type="spellStart"/>
      <w:r w:rsidRPr="00392CD6">
        <w:rPr>
          <w:rFonts w:ascii="Times New Roman" w:hAnsi="Times New Roman" w:cs="Times New Roman"/>
          <w:sz w:val="20"/>
          <w:szCs w:val="20"/>
        </w:rPr>
        <w:t>Unicopli</w:t>
      </w:r>
      <w:proofErr w:type="spellEnd"/>
      <w:r w:rsidRPr="00392CD6">
        <w:rPr>
          <w:rFonts w:ascii="Times New Roman" w:hAnsi="Times New Roman" w:cs="Times New Roman"/>
          <w:sz w:val="20"/>
          <w:szCs w:val="20"/>
        </w:rPr>
        <w:t>, 2002</w:t>
      </w:r>
      <w:bookmarkStart w:id="0" w:name="_GoBack"/>
      <w:bookmarkEnd w:id="0"/>
    </w:p>
    <w:sectPr w:rsidR="00643C08" w:rsidRPr="00392CD6" w:rsidSect="001E0A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1397"/>
    <w:multiLevelType w:val="hybridMultilevel"/>
    <w:tmpl w:val="7F928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80475"/>
    <w:multiLevelType w:val="hybridMultilevel"/>
    <w:tmpl w:val="3AE24494"/>
    <w:lvl w:ilvl="0" w:tplc="84F89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03DA0"/>
    <w:rsid w:val="00103DA0"/>
    <w:rsid w:val="00151F0F"/>
    <w:rsid w:val="001E0A84"/>
    <w:rsid w:val="001F649E"/>
    <w:rsid w:val="00275278"/>
    <w:rsid w:val="002B574B"/>
    <w:rsid w:val="00392CD6"/>
    <w:rsid w:val="003970DD"/>
    <w:rsid w:val="004A2D4C"/>
    <w:rsid w:val="004F4D65"/>
    <w:rsid w:val="005027E2"/>
    <w:rsid w:val="006065A5"/>
    <w:rsid w:val="00630850"/>
    <w:rsid w:val="00643C08"/>
    <w:rsid w:val="006D3632"/>
    <w:rsid w:val="0081380E"/>
    <w:rsid w:val="00816551"/>
    <w:rsid w:val="00867A3F"/>
    <w:rsid w:val="0096340D"/>
    <w:rsid w:val="009F5983"/>
    <w:rsid w:val="00A30C59"/>
    <w:rsid w:val="00B474EF"/>
    <w:rsid w:val="00BE1182"/>
    <w:rsid w:val="00DA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A84"/>
  </w:style>
  <w:style w:type="paragraph" w:styleId="Titolo1">
    <w:name w:val="heading 1"/>
    <w:basedOn w:val="Normale"/>
    <w:next w:val="Normale"/>
    <w:link w:val="Titolo1Carattere"/>
    <w:qFormat/>
    <w:rsid w:val="00A30C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30C5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30C5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6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sivo">
    <w:name w:val="corsivo"/>
    <w:basedOn w:val="Carpredefinitoparagrafo"/>
    <w:rsid w:val="00963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Gian Paolo Romagnani</cp:lastModifiedBy>
  <cp:revision>14</cp:revision>
  <dcterms:created xsi:type="dcterms:W3CDTF">2014-03-31T10:14:00Z</dcterms:created>
  <dcterms:modified xsi:type="dcterms:W3CDTF">2014-11-16T18:18:00Z</dcterms:modified>
</cp:coreProperties>
</file>