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60"/>
      </w:tblGrid>
      <w:tr w:rsidR="00662585" w:rsidRPr="00662585" w:rsidTr="00B973A0">
        <w:tblPrEx>
          <w:tblCellMar>
            <w:top w:w="0" w:type="dxa"/>
            <w:bottom w:w="0" w:type="dxa"/>
          </w:tblCellMar>
        </w:tblPrEx>
        <w:tc>
          <w:tcPr>
            <w:tcW w:w="3259" w:type="dxa"/>
          </w:tcPr>
          <w:p w:rsidR="00662585" w:rsidRPr="00662585" w:rsidRDefault="00662585" w:rsidP="00662585">
            <w:pPr>
              <w:jc w:val="left"/>
              <w:rPr>
                <w:rFonts w:eastAsia="Times New Roman"/>
                <w:b/>
                <w:sz w:val="20"/>
                <w:szCs w:val="20"/>
                <w:lang w:eastAsia="it-IT"/>
              </w:rPr>
            </w:pPr>
          </w:p>
        </w:tc>
        <w:tc>
          <w:tcPr>
            <w:tcW w:w="3259" w:type="dxa"/>
          </w:tcPr>
          <w:p w:rsidR="00662585" w:rsidRPr="00662585" w:rsidRDefault="00662585" w:rsidP="00662585">
            <w:pPr>
              <w:jc w:val="center"/>
              <w:rPr>
                <w:rFonts w:eastAsia="Times New Roman"/>
                <w:b/>
                <w:sz w:val="20"/>
                <w:szCs w:val="20"/>
                <w:lang w:eastAsia="it-IT"/>
              </w:rPr>
            </w:pPr>
            <w:r w:rsidRPr="00662585">
              <w:rPr>
                <w:rFonts w:eastAsia="Times New Roman"/>
                <w:b/>
                <w:sz w:val="20"/>
                <w:szCs w:val="20"/>
                <w:lang w:eastAsia="it-IT"/>
              </w:rPr>
              <w:t>TACITO</w:t>
            </w:r>
          </w:p>
        </w:tc>
        <w:tc>
          <w:tcPr>
            <w:tcW w:w="3260" w:type="dxa"/>
          </w:tcPr>
          <w:p w:rsidR="00662585" w:rsidRPr="00662585" w:rsidRDefault="00662585" w:rsidP="00662585">
            <w:pPr>
              <w:jc w:val="center"/>
              <w:rPr>
                <w:rFonts w:eastAsia="Times New Roman"/>
                <w:b/>
                <w:sz w:val="20"/>
                <w:szCs w:val="20"/>
                <w:lang w:eastAsia="it-IT"/>
              </w:rPr>
            </w:pPr>
            <w:r w:rsidRPr="00662585">
              <w:rPr>
                <w:rFonts w:eastAsia="Times New Roman"/>
                <w:b/>
                <w:sz w:val="20"/>
                <w:szCs w:val="20"/>
                <w:lang w:eastAsia="it-IT"/>
              </w:rPr>
              <w:t>AMMIANO MARCELLINO</w:t>
            </w:r>
          </w:p>
        </w:tc>
      </w:tr>
      <w:tr w:rsidR="00662585" w:rsidRPr="00662585" w:rsidTr="00B973A0">
        <w:tblPrEx>
          <w:tblCellMar>
            <w:top w:w="0" w:type="dxa"/>
            <w:bottom w:w="0" w:type="dxa"/>
          </w:tblCellMar>
        </w:tblPrEx>
        <w:tc>
          <w:tcPr>
            <w:tcW w:w="3259" w:type="dxa"/>
          </w:tcPr>
          <w:p w:rsidR="00662585" w:rsidRPr="00662585" w:rsidRDefault="00662585" w:rsidP="00662585">
            <w:pPr>
              <w:jc w:val="left"/>
              <w:rPr>
                <w:rFonts w:eastAsia="Times New Roman"/>
                <w:b/>
                <w:sz w:val="20"/>
                <w:szCs w:val="20"/>
                <w:lang w:eastAsia="it-IT"/>
              </w:rPr>
            </w:pPr>
            <w:r w:rsidRPr="00662585">
              <w:rPr>
                <w:rFonts w:eastAsia="Times New Roman"/>
                <w:b/>
                <w:sz w:val="20"/>
                <w:szCs w:val="20"/>
                <w:lang w:eastAsia="it-IT"/>
              </w:rPr>
              <w:t>CARATTERISTICHE FISICHE</w:t>
            </w: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tc>
        <w:tc>
          <w:tcPr>
            <w:tcW w:w="3259" w:type="dxa"/>
          </w:tcPr>
          <w:p w:rsidR="00662585" w:rsidRPr="00662585" w:rsidRDefault="00662585" w:rsidP="00662585">
            <w:pPr>
              <w:rPr>
                <w:rFonts w:eastAsia="Times New Roman"/>
                <w:sz w:val="20"/>
                <w:szCs w:val="20"/>
                <w:lang w:eastAsia="it-IT"/>
              </w:rPr>
            </w:pPr>
            <w:r w:rsidRPr="00662585">
              <w:rPr>
                <w:rFonts w:eastAsia="Times New Roman"/>
                <w:sz w:val="20"/>
                <w:szCs w:val="24"/>
                <w:lang w:eastAsia="it-IT"/>
              </w:rPr>
              <w:t>- Sono tutti d’una stampa, occhi fieri, cilestri, pelo rosso, corpi grandi; atti a uno sforzo, non a lunghe fatiche a lavori a sete a caldo</w:t>
            </w:r>
          </w:p>
        </w:tc>
        <w:tc>
          <w:tcPr>
            <w:tcW w:w="3260" w:type="dxa"/>
          </w:tcPr>
          <w:p w:rsidR="00662585" w:rsidRPr="00662585" w:rsidRDefault="00662585" w:rsidP="00662585">
            <w:pPr>
              <w:jc w:val="left"/>
              <w:rPr>
                <w:rFonts w:eastAsia="Times New Roman"/>
                <w:b/>
                <w:sz w:val="20"/>
                <w:szCs w:val="24"/>
                <w:lang w:eastAsia="it-IT"/>
              </w:rPr>
            </w:pPr>
            <w:r w:rsidRPr="00662585">
              <w:rPr>
                <w:rFonts w:eastAsia="Times New Roman"/>
                <w:sz w:val="20"/>
                <w:szCs w:val="24"/>
                <w:lang w:eastAsia="it-IT"/>
              </w:rPr>
              <w:t xml:space="preserve">- Hanno membra robuste e salde, grosso collo e sono stranamente brutti e curvi, tanto che si potrebbero ritenere animali bipedi o simili tronchi grossolanamente scolpiti. </w:t>
            </w:r>
          </w:p>
        </w:tc>
      </w:tr>
      <w:tr w:rsidR="00662585" w:rsidRPr="00662585" w:rsidTr="00B973A0">
        <w:tblPrEx>
          <w:tblCellMar>
            <w:top w:w="0" w:type="dxa"/>
            <w:bottom w:w="0" w:type="dxa"/>
          </w:tblCellMar>
        </w:tblPrEx>
        <w:tc>
          <w:tcPr>
            <w:tcW w:w="3259" w:type="dxa"/>
          </w:tcPr>
          <w:p w:rsidR="00662585" w:rsidRPr="00662585" w:rsidRDefault="00662585" w:rsidP="00662585">
            <w:pPr>
              <w:jc w:val="left"/>
              <w:rPr>
                <w:rFonts w:eastAsia="Times New Roman"/>
                <w:b/>
                <w:sz w:val="20"/>
                <w:szCs w:val="20"/>
                <w:lang w:eastAsia="it-IT"/>
              </w:rPr>
            </w:pPr>
            <w:r w:rsidRPr="00662585">
              <w:rPr>
                <w:rFonts w:eastAsia="Times New Roman"/>
                <w:b/>
                <w:sz w:val="20"/>
                <w:szCs w:val="20"/>
                <w:lang w:eastAsia="it-IT"/>
              </w:rPr>
              <w:t>ORGANIZZAZIONE POLITICA</w:t>
            </w: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tc>
        <w:tc>
          <w:tcPr>
            <w:tcW w:w="3259" w:type="dxa"/>
          </w:tcPr>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 xml:space="preserve">- Fanno re i più nobili; capitani i più valenti: non hanno i re podestà infinita </w:t>
            </w:r>
            <w:proofErr w:type="spellStart"/>
            <w:r w:rsidRPr="00662585">
              <w:rPr>
                <w:rFonts w:eastAsia="Times New Roman"/>
                <w:sz w:val="20"/>
                <w:szCs w:val="24"/>
                <w:lang w:eastAsia="it-IT"/>
              </w:rPr>
              <w:t>nè</w:t>
            </w:r>
            <w:proofErr w:type="spellEnd"/>
            <w:r w:rsidRPr="00662585">
              <w:rPr>
                <w:rFonts w:eastAsia="Times New Roman"/>
                <w:sz w:val="20"/>
                <w:szCs w:val="24"/>
                <w:lang w:eastAsia="it-IT"/>
              </w:rPr>
              <w:t xml:space="preserve"> libera; e i capitani governano più con l'esempio dell'esser pronti, andar innanzi, farsi vedere e ammirare, che con il comando.</w:t>
            </w:r>
          </w:p>
          <w:p w:rsidR="00662585" w:rsidRPr="00662585" w:rsidRDefault="00662585" w:rsidP="00662585">
            <w:pPr>
              <w:jc w:val="left"/>
              <w:rPr>
                <w:rFonts w:eastAsia="Times New Roman"/>
                <w:b/>
                <w:sz w:val="20"/>
                <w:szCs w:val="20"/>
                <w:lang w:eastAsia="it-IT"/>
              </w:rPr>
            </w:pPr>
            <w:r w:rsidRPr="00662585">
              <w:rPr>
                <w:rFonts w:eastAsia="Times New Roman"/>
                <w:sz w:val="20"/>
                <w:szCs w:val="24"/>
                <w:lang w:eastAsia="it-IT"/>
              </w:rPr>
              <w:t xml:space="preserve">- Non è lecito castigare, legare, battere, salvo </w:t>
            </w:r>
            <w:proofErr w:type="spellStart"/>
            <w:r w:rsidRPr="00662585">
              <w:rPr>
                <w:rFonts w:eastAsia="Times New Roman"/>
                <w:sz w:val="20"/>
                <w:szCs w:val="24"/>
                <w:lang w:eastAsia="it-IT"/>
              </w:rPr>
              <w:t>a'</w:t>
            </w:r>
            <w:proofErr w:type="spellEnd"/>
            <w:r w:rsidRPr="00662585">
              <w:rPr>
                <w:rFonts w:eastAsia="Times New Roman"/>
                <w:sz w:val="20"/>
                <w:szCs w:val="24"/>
                <w:lang w:eastAsia="it-IT"/>
              </w:rPr>
              <w:t xml:space="preserve"> sacerdoti</w:t>
            </w:r>
          </w:p>
        </w:tc>
        <w:tc>
          <w:tcPr>
            <w:tcW w:w="3260" w:type="dxa"/>
          </w:tcPr>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 xml:space="preserve">- tutti in questo medesimo atteggiamento discutono degli interessi comuni nelle assemblee in cui deliberano su argomenti importanti. </w:t>
            </w:r>
          </w:p>
          <w:p w:rsidR="00662585" w:rsidRPr="00662585" w:rsidRDefault="00662585" w:rsidP="00662585">
            <w:pPr>
              <w:jc w:val="left"/>
              <w:rPr>
                <w:rFonts w:eastAsia="Times New Roman"/>
                <w:b/>
                <w:sz w:val="20"/>
                <w:szCs w:val="20"/>
                <w:lang w:eastAsia="it-IT"/>
              </w:rPr>
            </w:pPr>
            <w:r w:rsidRPr="00662585">
              <w:rPr>
                <w:rFonts w:eastAsia="Times New Roman"/>
                <w:sz w:val="20"/>
                <w:szCs w:val="24"/>
                <w:lang w:eastAsia="it-IT"/>
              </w:rPr>
              <w:t>- Non sono retti secondo un severo principio monarchico, ma, contenti della guida di un capo qualsiasi, travolgono tutto ciò che si oppone a loro</w:t>
            </w:r>
            <w:r w:rsidRPr="00662585">
              <w:rPr>
                <w:rFonts w:eastAsia="Times New Roman"/>
                <w:szCs w:val="24"/>
                <w:lang w:eastAsia="it-IT"/>
              </w:rPr>
              <w:t>.</w:t>
            </w:r>
          </w:p>
        </w:tc>
      </w:tr>
      <w:tr w:rsidR="00662585" w:rsidRPr="00662585" w:rsidTr="00B973A0">
        <w:tblPrEx>
          <w:tblCellMar>
            <w:top w:w="0" w:type="dxa"/>
            <w:bottom w:w="0" w:type="dxa"/>
          </w:tblCellMar>
        </w:tblPrEx>
        <w:tc>
          <w:tcPr>
            <w:tcW w:w="3259" w:type="dxa"/>
          </w:tcPr>
          <w:p w:rsidR="00662585" w:rsidRPr="00662585" w:rsidRDefault="00662585" w:rsidP="00662585">
            <w:pPr>
              <w:jc w:val="left"/>
              <w:rPr>
                <w:rFonts w:eastAsia="Times New Roman"/>
                <w:b/>
                <w:sz w:val="20"/>
                <w:szCs w:val="20"/>
                <w:lang w:eastAsia="it-IT"/>
              </w:rPr>
            </w:pPr>
            <w:r w:rsidRPr="00662585">
              <w:rPr>
                <w:rFonts w:eastAsia="Times New Roman"/>
                <w:b/>
                <w:sz w:val="20"/>
                <w:szCs w:val="20"/>
                <w:lang w:eastAsia="it-IT"/>
              </w:rPr>
              <w:t>ABITUDINI SOCIALI</w:t>
            </w: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tc>
        <w:tc>
          <w:tcPr>
            <w:tcW w:w="3259" w:type="dxa"/>
          </w:tcPr>
          <w:p w:rsidR="00662585" w:rsidRPr="00662585" w:rsidRDefault="00662585" w:rsidP="00662585">
            <w:pPr>
              <w:jc w:val="left"/>
              <w:rPr>
                <w:rFonts w:eastAsia="Times New Roman"/>
                <w:sz w:val="20"/>
                <w:szCs w:val="20"/>
                <w:lang w:eastAsia="it-IT"/>
              </w:rPr>
            </w:pPr>
            <w:r w:rsidRPr="00662585">
              <w:rPr>
                <w:rFonts w:eastAsia="Times New Roman"/>
                <w:sz w:val="20"/>
                <w:szCs w:val="20"/>
                <w:lang w:eastAsia="it-IT"/>
              </w:rPr>
              <w:t>- I Germani non abitano in città</w:t>
            </w:r>
            <w:r w:rsidRPr="00662585">
              <w:rPr>
                <w:rFonts w:eastAsia="Times New Roman"/>
                <w:sz w:val="20"/>
                <w:szCs w:val="20"/>
                <w:lang w:eastAsia="it-IT"/>
              </w:rPr>
              <w:noBreakHyphen/>
              <w:t>: né pur vogliono case a muro comune.</w:t>
            </w:r>
          </w:p>
          <w:p w:rsidR="00662585" w:rsidRPr="00662585" w:rsidRDefault="00662585" w:rsidP="00662585">
            <w:pPr>
              <w:jc w:val="left"/>
              <w:rPr>
                <w:rFonts w:eastAsia="Times New Roman"/>
                <w:sz w:val="20"/>
                <w:szCs w:val="20"/>
                <w:lang w:eastAsia="it-IT"/>
              </w:rPr>
            </w:pPr>
            <w:r w:rsidRPr="00662585">
              <w:rPr>
                <w:rFonts w:eastAsia="Times New Roman"/>
                <w:sz w:val="20"/>
                <w:szCs w:val="20"/>
                <w:lang w:eastAsia="it-IT"/>
              </w:rPr>
              <w:t xml:space="preserve">- Fanno lor villaggi non al modo nostro con le case congiunte; ma ciascuna ha sua piazzuola intorno per sicurezza del fuoco, o per non sapere edificare; non hanno mattoni, </w:t>
            </w:r>
            <w:proofErr w:type="spellStart"/>
            <w:r w:rsidRPr="00662585">
              <w:rPr>
                <w:rFonts w:eastAsia="Times New Roman"/>
                <w:sz w:val="20"/>
                <w:szCs w:val="20"/>
                <w:lang w:eastAsia="it-IT"/>
              </w:rPr>
              <w:t>nè</w:t>
            </w:r>
            <w:proofErr w:type="spellEnd"/>
            <w:r w:rsidRPr="00662585">
              <w:rPr>
                <w:rFonts w:eastAsia="Times New Roman"/>
                <w:sz w:val="20"/>
                <w:szCs w:val="20"/>
                <w:lang w:eastAsia="it-IT"/>
              </w:rPr>
              <w:t xml:space="preserve"> tegoli, non legnami piallati o intagliati per bellezza o diletto.</w:t>
            </w:r>
          </w:p>
          <w:p w:rsidR="00662585" w:rsidRPr="00662585" w:rsidRDefault="00662585" w:rsidP="00662585">
            <w:pPr>
              <w:jc w:val="left"/>
              <w:rPr>
                <w:rFonts w:eastAsia="Times New Roman"/>
                <w:sz w:val="20"/>
                <w:szCs w:val="20"/>
                <w:lang w:eastAsia="it-IT"/>
              </w:rPr>
            </w:pPr>
            <w:r w:rsidRPr="00662585">
              <w:rPr>
                <w:rFonts w:eastAsia="Times New Roman"/>
                <w:sz w:val="20"/>
                <w:szCs w:val="20"/>
                <w:lang w:eastAsia="it-IT"/>
              </w:rPr>
              <w:t xml:space="preserve"> - Mangiano co' forestieri festevolmente Consumare il dì e la notte bevendo, non è biasimo; </w:t>
            </w:r>
            <w:proofErr w:type="spellStart"/>
            <w:r w:rsidRPr="00662585">
              <w:rPr>
                <w:rFonts w:eastAsia="Times New Roman"/>
                <w:sz w:val="20"/>
                <w:szCs w:val="20"/>
                <w:lang w:eastAsia="it-IT"/>
              </w:rPr>
              <w:t>ubriacansi</w:t>
            </w:r>
            <w:proofErr w:type="spellEnd"/>
            <w:r w:rsidRPr="00662585">
              <w:rPr>
                <w:rFonts w:eastAsia="Times New Roman"/>
                <w:sz w:val="20"/>
                <w:szCs w:val="20"/>
                <w:lang w:eastAsia="it-IT"/>
              </w:rPr>
              <w:t xml:space="preserve"> e </w:t>
            </w:r>
            <w:proofErr w:type="spellStart"/>
            <w:r w:rsidRPr="00662585">
              <w:rPr>
                <w:rFonts w:eastAsia="Times New Roman"/>
                <w:sz w:val="20"/>
                <w:szCs w:val="20"/>
                <w:lang w:eastAsia="it-IT"/>
              </w:rPr>
              <w:t>dànnosi</w:t>
            </w:r>
            <w:proofErr w:type="spellEnd"/>
            <w:r w:rsidRPr="00662585">
              <w:rPr>
                <w:rFonts w:eastAsia="Times New Roman"/>
                <w:sz w:val="20"/>
                <w:szCs w:val="20"/>
                <w:lang w:eastAsia="it-IT"/>
              </w:rPr>
              <w:t xml:space="preserve"> non cattive parole.</w:t>
            </w:r>
          </w:p>
          <w:p w:rsidR="00662585" w:rsidRPr="00662585" w:rsidRDefault="00662585" w:rsidP="00662585">
            <w:pPr>
              <w:jc w:val="left"/>
              <w:rPr>
                <w:rFonts w:eastAsia="Times New Roman"/>
                <w:sz w:val="20"/>
                <w:szCs w:val="20"/>
                <w:lang w:eastAsia="it-IT"/>
              </w:rPr>
            </w:pPr>
            <w:r w:rsidRPr="00662585">
              <w:rPr>
                <w:rFonts w:eastAsia="Times New Roman"/>
                <w:sz w:val="20"/>
                <w:szCs w:val="20"/>
                <w:lang w:eastAsia="it-IT"/>
              </w:rPr>
              <w:t xml:space="preserve"> - </w:t>
            </w:r>
            <w:proofErr w:type="spellStart"/>
            <w:r w:rsidRPr="00662585">
              <w:rPr>
                <w:rFonts w:eastAsia="Times New Roman"/>
                <w:sz w:val="20"/>
                <w:szCs w:val="20"/>
                <w:lang w:eastAsia="it-IT"/>
              </w:rPr>
              <w:t>Levansi</w:t>
            </w:r>
            <w:proofErr w:type="spellEnd"/>
            <w:r w:rsidRPr="00662585">
              <w:rPr>
                <w:rFonts w:eastAsia="Times New Roman"/>
                <w:sz w:val="20"/>
                <w:szCs w:val="20"/>
                <w:lang w:eastAsia="it-IT"/>
              </w:rPr>
              <w:t xml:space="preserve"> da dormire molto tardi, e lavassi con acqua per lo più calda. </w:t>
            </w:r>
          </w:p>
          <w:p w:rsidR="00662585" w:rsidRPr="00662585" w:rsidRDefault="00662585" w:rsidP="00662585">
            <w:pPr>
              <w:jc w:val="left"/>
              <w:rPr>
                <w:rFonts w:eastAsia="Times New Roman"/>
                <w:b/>
                <w:sz w:val="20"/>
                <w:szCs w:val="20"/>
                <w:lang w:eastAsia="it-IT"/>
              </w:rPr>
            </w:pPr>
            <w:r w:rsidRPr="00662585">
              <w:rPr>
                <w:rFonts w:eastAsia="Times New Roman"/>
                <w:sz w:val="20"/>
                <w:szCs w:val="20"/>
                <w:lang w:eastAsia="it-IT"/>
              </w:rPr>
              <w:t xml:space="preserve">- </w:t>
            </w:r>
            <w:r w:rsidRPr="00662585">
              <w:rPr>
                <w:rFonts w:eastAsia="Times New Roman"/>
                <w:sz w:val="20"/>
                <w:szCs w:val="24"/>
                <w:lang w:eastAsia="it-IT"/>
              </w:rPr>
              <w:t xml:space="preserve">Non conoscono interessi </w:t>
            </w:r>
            <w:proofErr w:type="spellStart"/>
            <w:r w:rsidRPr="00662585">
              <w:rPr>
                <w:rFonts w:eastAsia="Times New Roman"/>
                <w:sz w:val="20"/>
                <w:szCs w:val="24"/>
                <w:lang w:eastAsia="it-IT"/>
              </w:rPr>
              <w:t>nè</w:t>
            </w:r>
            <w:proofErr w:type="spellEnd"/>
            <w:r w:rsidRPr="00662585">
              <w:rPr>
                <w:rFonts w:eastAsia="Times New Roman"/>
                <w:sz w:val="20"/>
                <w:szCs w:val="24"/>
                <w:lang w:eastAsia="it-IT"/>
              </w:rPr>
              <w:t xml:space="preserve"> usure. s'usa il baratto delle merci.</w:t>
            </w:r>
          </w:p>
        </w:tc>
        <w:tc>
          <w:tcPr>
            <w:tcW w:w="3260" w:type="dxa"/>
          </w:tcPr>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-Hanno l'abitudine di solcare profondamente con un coltello le gote ai bambini appena nati.</w:t>
            </w:r>
          </w:p>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 xml:space="preserve">- Sono così rozzi nel </w:t>
            </w:r>
            <w:proofErr w:type="spellStart"/>
            <w:r w:rsidRPr="00662585">
              <w:rPr>
                <w:rFonts w:eastAsia="Times New Roman"/>
                <w:sz w:val="20"/>
                <w:szCs w:val="24"/>
                <w:lang w:eastAsia="it-IT"/>
              </w:rPr>
              <w:t>tenor</w:t>
            </w:r>
            <w:proofErr w:type="spellEnd"/>
            <w:r w:rsidRPr="00662585">
              <w:rPr>
                <w:rFonts w:eastAsia="Times New Roman"/>
                <w:sz w:val="20"/>
                <w:szCs w:val="24"/>
                <w:lang w:eastAsia="it-IT"/>
              </w:rPr>
              <w:t xml:space="preserve"> di vita da non aver bisogno né di fuoco né di cibi conditi, ma si nutrono di radici di erbe selvatiche e di carne semicruda di qualsiasi animale, che riscaldano per un po' di tempo fra le loro cosce ed il dorso dei cavalli.</w:t>
            </w:r>
          </w:p>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 Non sono mai protetti da alcun edificio, ma li evitano come tombe separate dalla vita d'ogni giorno. Neppure un tugurio con il tetto di paglia si può trovare presso di loro, ma vagano attraverso montagne e selve, abituati sin dalla nascita a sopportare geli, fame e sete.</w:t>
            </w:r>
          </w:p>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 xml:space="preserve">- Adoperano vesti di lino oppure fatte di pelli di topi selvatici, </w:t>
            </w:r>
            <w:proofErr w:type="gramStart"/>
            <w:r w:rsidRPr="00662585">
              <w:rPr>
                <w:rFonts w:eastAsia="Times New Roman"/>
                <w:sz w:val="20"/>
                <w:szCs w:val="24"/>
                <w:lang w:eastAsia="it-IT"/>
              </w:rPr>
              <w:t>né</w:t>
            </w:r>
            <w:proofErr w:type="gramEnd"/>
            <w:r w:rsidRPr="00662585">
              <w:rPr>
                <w:rFonts w:eastAsia="Times New Roman"/>
                <w:sz w:val="20"/>
                <w:szCs w:val="24"/>
                <w:lang w:eastAsia="it-IT"/>
              </w:rPr>
              <w:t xml:space="preserve"> dispongono di una veste per casa e di un'altra per fuori</w:t>
            </w:r>
          </w:p>
          <w:p w:rsidR="00662585" w:rsidRPr="00662585" w:rsidRDefault="00662585" w:rsidP="00662585">
            <w:pPr>
              <w:jc w:val="left"/>
              <w:rPr>
                <w:rFonts w:eastAsia="Times New Roman"/>
                <w:sz w:val="20"/>
                <w:szCs w:val="24"/>
                <w:lang w:eastAsia="it-IT"/>
              </w:rPr>
            </w:pPr>
            <w:r w:rsidRPr="00662585">
              <w:rPr>
                <w:rFonts w:eastAsia="Times New Roman"/>
                <w:sz w:val="20"/>
                <w:szCs w:val="24"/>
                <w:lang w:eastAsia="it-IT"/>
              </w:rPr>
              <w:t>- Usano berretti ricurvi e coprono le gambe irsute con pelli caprine e le loro scarpe, poiché non sono state precedentemente modellate, impediscono di camminare liberamente. Per questa ragione sono poco adatti a combattere a piedi.</w:t>
            </w:r>
          </w:p>
          <w:p w:rsidR="00662585" w:rsidRPr="00662585" w:rsidRDefault="00662585" w:rsidP="00662585">
            <w:pPr>
              <w:jc w:val="left"/>
              <w:rPr>
                <w:rFonts w:eastAsia="Times New Roman"/>
                <w:b/>
                <w:sz w:val="20"/>
                <w:szCs w:val="24"/>
                <w:lang w:eastAsia="it-IT"/>
              </w:rPr>
            </w:pPr>
            <w:r w:rsidRPr="00662585">
              <w:rPr>
                <w:rFonts w:eastAsia="Times New Roman"/>
                <w:sz w:val="20"/>
                <w:szCs w:val="24"/>
                <w:lang w:eastAsia="it-IT"/>
              </w:rPr>
              <w:t>- Le mogli tessono loro le orribili vesti, qui si accoppiano ai mariti, qui partoriscono ed allevano i figli sino alla pubertà.</w:t>
            </w:r>
          </w:p>
        </w:tc>
      </w:tr>
    </w:tbl>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p>
    <w:p w:rsidR="00662585" w:rsidRPr="00662585" w:rsidRDefault="00662585" w:rsidP="00662585">
      <w:pPr>
        <w:jc w:val="left"/>
        <w:rPr>
          <w:rFonts w:eastAsia="Times New Roman"/>
          <w:b/>
          <w:sz w:val="20"/>
          <w:szCs w:val="20"/>
          <w:lang w:eastAsia="it-IT"/>
        </w:rPr>
      </w:pPr>
      <w:r w:rsidRPr="00662585">
        <w:rPr>
          <w:rFonts w:eastAsia="Times New Roman"/>
          <w:b/>
          <w:sz w:val="20"/>
          <w:szCs w:val="20"/>
          <w:lang w:eastAsia="it-IT"/>
        </w:rPr>
        <w:t xml:space="preserve"> </w:t>
      </w:r>
    </w:p>
    <w:p w:rsidR="00FB7783" w:rsidRDefault="00662585">
      <w:bookmarkStart w:id="0" w:name="_GoBack"/>
      <w:bookmarkEnd w:id="0"/>
    </w:p>
    <w:sectPr w:rsidR="00FB77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585"/>
    <w:rsid w:val="00072248"/>
    <w:rsid w:val="00115B89"/>
    <w:rsid w:val="00370ED1"/>
    <w:rsid w:val="00504EAD"/>
    <w:rsid w:val="00662585"/>
    <w:rsid w:val="008858CC"/>
    <w:rsid w:val="008B352D"/>
    <w:rsid w:val="008E4615"/>
    <w:rsid w:val="008F4467"/>
    <w:rsid w:val="0092690F"/>
    <w:rsid w:val="00963888"/>
    <w:rsid w:val="00A52A92"/>
    <w:rsid w:val="00A73E52"/>
    <w:rsid w:val="00BD69FF"/>
    <w:rsid w:val="00BF0F4A"/>
    <w:rsid w:val="00BF48EE"/>
    <w:rsid w:val="00EB5909"/>
    <w:rsid w:val="00F56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09AC9-F386-4494-9F91-F05FCBEC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Maria Varanini</dc:creator>
  <cp:keywords/>
  <dc:description/>
  <cp:lastModifiedBy>Gian Maria Varanini</cp:lastModifiedBy>
  <cp:revision>1</cp:revision>
  <dcterms:created xsi:type="dcterms:W3CDTF">2019-02-22T14:22:00Z</dcterms:created>
  <dcterms:modified xsi:type="dcterms:W3CDTF">2019-02-22T14:23:00Z</dcterms:modified>
</cp:coreProperties>
</file>