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F5" w:rsidRDefault="005016F5" w:rsidP="005016F5">
      <w:pPr>
        <w:jc w:val="center"/>
        <w:rPr>
          <w:b/>
        </w:rPr>
      </w:pPr>
    </w:p>
    <w:p w:rsidR="005016F5" w:rsidRDefault="005016F5" w:rsidP="005016F5">
      <w:pPr>
        <w:jc w:val="both"/>
        <w:rPr>
          <w:rFonts w:ascii="Times New Roman" w:hAnsi="Times New Roman" w:cs="Times New Roman"/>
          <w:b/>
          <w:bCs/>
          <w:sz w:val="20"/>
          <w:szCs w:val="20"/>
          <w:lang w:eastAsia="it-IT"/>
        </w:rPr>
      </w:pPr>
      <w:r>
        <w:rPr>
          <w:rFonts w:ascii="Times New Roman" w:hAnsi="Times New Roman" w:cs="Times New Roman"/>
          <w:b/>
          <w:bCs/>
          <w:sz w:val="20"/>
          <w:szCs w:val="20"/>
          <w:lang w:eastAsia="it-IT"/>
        </w:rPr>
        <w:t>LAUREA MAGISTRALE INTERATENEO IN  SCIENZE STORICHE</w:t>
      </w:r>
    </w:p>
    <w:p w:rsidR="005016F5" w:rsidRDefault="005016F5" w:rsidP="005016F5">
      <w:pPr>
        <w:pStyle w:val="Titolo1"/>
        <w:jc w:val="both"/>
        <w:rPr>
          <w:i/>
          <w:sz w:val="20"/>
          <w:szCs w:val="20"/>
        </w:rPr>
      </w:pPr>
      <w:r>
        <w:rPr>
          <w:sz w:val="20"/>
          <w:szCs w:val="20"/>
        </w:rPr>
        <w:t xml:space="preserve">Corso integrato di </w:t>
      </w:r>
      <w:r>
        <w:rPr>
          <w:i/>
          <w:sz w:val="20"/>
          <w:szCs w:val="20"/>
        </w:rPr>
        <w:t>Metodi e fonti per la ricerca storica:</w:t>
      </w:r>
    </w:p>
    <w:p w:rsidR="005016F5" w:rsidRDefault="005016F5" w:rsidP="005016F5">
      <w:pPr>
        <w:pStyle w:val="Titolo1"/>
        <w:jc w:val="both"/>
        <w:rPr>
          <w:sz w:val="20"/>
          <w:szCs w:val="20"/>
        </w:rPr>
      </w:pPr>
      <w:r>
        <w:rPr>
          <w:i/>
          <w:sz w:val="20"/>
          <w:szCs w:val="20"/>
        </w:rPr>
        <w:t xml:space="preserve">secondo modulo:  </w:t>
      </w:r>
      <w:r>
        <w:rPr>
          <w:sz w:val="20"/>
          <w:szCs w:val="20"/>
        </w:rPr>
        <w:t xml:space="preserve">STORIA DELLA STORIOGRAFIA   </w:t>
      </w:r>
    </w:p>
    <w:p w:rsidR="005016F5" w:rsidRDefault="005016F5" w:rsidP="005016F5">
      <w:pPr>
        <w:jc w:val="both"/>
        <w:rPr>
          <w:rFonts w:ascii="Times New Roman" w:hAnsi="Times New Roman" w:cs="Times New Roman"/>
          <w:bCs/>
          <w:sz w:val="20"/>
          <w:szCs w:val="20"/>
        </w:rPr>
      </w:pPr>
      <w:r>
        <w:rPr>
          <w:rFonts w:ascii="Times New Roman" w:hAnsi="Times New Roman" w:cs="Times New Roman"/>
          <w:i/>
          <w:iCs/>
          <w:sz w:val="20"/>
          <w:szCs w:val="20"/>
        </w:rPr>
        <w:t xml:space="preserve">(Prof. Gian Paolo </w:t>
      </w:r>
      <w:proofErr w:type="spellStart"/>
      <w:r>
        <w:rPr>
          <w:rFonts w:ascii="Times New Roman" w:hAnsi="Times New Roman" w:cs="Times New Roman"/>
          <w:i/>
          <w:iCs/>
          <w:sz w:val="20"/>
          <w:szCs w:val="20"/>
        </w:rPr>
        <w:t>Romagnani</w:t>
      </w:r>
      <w:proofErr w:type="spellEnd"/>
      <w:r>
        <w:rPr>
          <w:rFonts w:ascii="Times New Roman" w:hAnsi="Times New Roman" w:cs="Times New Roman"/>
          <w:i/>
          <w:iCs/>
          <w:sz w:val="20"/>
          <w:szCs w:val="20"/>
        </w:rPr>
        <w:t>)</w:t>
      </w:r>
    </w:p>
    <w:p w:rsidR="005016F5" w:rsidRDefault="005016F5" w:rsidP="005016F5">
      <w:pPr>
        <w:jc w:val="both"/>
        <w:rPr>
          <w:rFonts w:ascii="Times New Roman" w:hAnsi="Times New Roman" w:cs="Times New Roman"/>
          <w:bCs/>
          <w:sz w:val="20"/>
          <w:szCs w:val="20"/>
        </w:rPr>
      </w:pPr>
      <w:r>
        <w:rPr>
          <w:rFonts w:ascii="Times New Roman" w:hAnsi="Times New Roman" w:cs="Times New Roman"/>
          <w:sz w:val="20"/>
          <w:szCs w:val="20"/>
        </w:rPr>
        <w:t>6 crediti</w:t>
      </w:r>
    </w:p>
    <w:p w:rsidR="005016F5" w:rsidRDefault="005016F5" w:rsidP="005016F5">
      <w:pPr>
        <w:jc w:val="both"/>
        <w:rPr>
          <w:rFonts w:ascii="Times New Roman" w:hAnsi="Times New Roman" w:cs="Times New Roman"/>
          <w:b/>
          <w:bCs/>
          <w:sz w:val="20"/>
          <w:szCs w:val="20"/>
        </w:rPr>
      </w:pPr>
      <w:r>
        <w:rPr>
          <w:rFonts w:ascii="Times New Roman" w:hAnsi="Times New Roman" w:cs="Times New Roman"/>
          <w:b/>
          <w:sz w:val="20"/>
          <w:szCs w:val="20"/>
        </w:rPr>
        <w:t xml:space="preserve">Codice esame: </w:t>
      </w:r>
      <w:r>
        <w:rPr>
          <w:rFonts w:ascii="Times New Roman" w:hAnsi="Times New Roman" w:cs="Times New Roman"/>
          <w:sz w:val="20"/>
          <w:szCs w:val="20"/>
        </w:rPr>
        <w:t>0549W</w:t>
      </w:r>
    </w:p>
    <w:p w:rsidR="005016F5" w:rsidRDefault="005016F5" w:rsidP="005016F5">
      <w:pPr>
        <w:jc w:val="both"/>
        <w:rPr>
          <w:rFonts w:ascii="Times New Roman" w:hAnsi="Times New Roman" w:cs="Times New Roman"/>
          <w:b/>
          <w:bCs/>
          <w:sz w:val="20"/>
          <w:szCs w:val="20"/>
        </w:rPr>
      </w:pPr>
      <w:r>
        <w:rPr>
          <w:rFonts w:ascii="Times New Roman" w:hAnsi="Times New Roman" w:cs="Times New Roman"/>
          <w:b/>
          <w:sz w:val="20"/>
          <w:szCs w:val="20"/>
        </w:rPr>
        <w:t xml:space="preserve">Ambito disciplinare: </w:t>
      </w:r>
      <w:r>
        <w:rPr>
          <w:rFonts w:ascii="Times New Roman" w:hAnsi="Times New Roman" w:cs="Times New Roman"/>
          <w:sz w:val="20"/>
          <w:szCs w:val="20"/>
        </w:rPr>
        <w:t>Specialistica</w:t>
      </w:r>
    </w:p>
    <w:p w:rsidR="005016F5" w:rsidRDefault="005016F5" w:rsidP="005016F5">
      <w:pPr>
        <w:jc w:val="both"/>
        <w:rPr>
          <w:rFonts w:ascii="Times New Roman" w:hAnsi="Times New Roman" w:cs="Times New Roman"/>
          <w:b/>
          <w:bCs/>
          <w:sz w:val="20"/>
          <w:szCs w:val="20"/>
        </w:rPr>
      </w:pPr>
      <w:r>
        <w:rPr>
          <w:rFonts w:ascii="Times New Roman" w:hAnsi="Times New Roman" w:cs="Times New Roman"/>
          <w:b/>
          <w:sz w:val="20"/>
          <w:szCs w:val="20"/>
        </w:rPr>
        <w:t xml:space="preserve">Settore scientifico-disciplinare: </w:t>
      </w:r>
      <w:r>
        <w:rPr>
          <w:rFonts w:ascii="Times New Roman" w:hAnsi="Times New Roman" w:cs="Times New Roman"/>
          <w:sz w:val="20"/>
          <w:szCs w:val="20"/>
        </w:rPr>
        <w:t>M-STO/02</w:t>
      </w:r>
    </w:p>
    <w:p w:rsidR="005016F5" w:rsidRDefault="005016F5" w:rsidP="005016F5">
      <w:pPr>
        <w:jc w:val="both"/>
        <w:rPr>
          <w:rFonts w:ascii="Times New Roman" w:hAnsi="Times New Roman" w:cs="Times New Roman"/>
          <w:b/>
          <w:bCs/>
          <w:sz w:val="20"/>
          <w:szCs w:val="20"/>
        </w:rPr>
      </w:pPr>
      <w:r>
        <w:rPr>
          <w:rFonts w:ascii="Times New Roman" w:hAnsi="Times New Roman" w:cs="Times New Roman"/>
          <w:b/>
          <w:sz w:val="20"/>
          <w:szCs w:val="20"/>
        </w:rPr>
        <w:t xml:space="preserve">Tipologia dell’attività formativa: </w:t>
      </w:r>
      <w:r>
        <w:rPr>
          <w:rFonts w:ascii="Times New Roman" w:hAnsi="Times New Roman" w:cs="Times New Roman"/>
          <w:sz w:val="20"/>
          <w:szCs w:val="20"/>
        </w:rPr>
        <w:t>lezioni frontali e momenti seminariali</w:t>
      </w:r>
    </w:p>
    <w:p w:rsidR="005016F5" w:rsidRPr="004559B5" w:rsidRDefault="005016F5" w:rsidP="005016F5">
      <w:pPr>
        <w:jc w:val="both"/>
        <w:rPr>
          <w:rFonts w:ascii="Times New Roman" w:hAnsi="Times New Roman" w:cs="Times New Roman"/>
          <w:bCs/>
          <w:sz w:val="20"/>
          <w:szCs w:val="20"/>
        </w:rPr>
      </w:pPr>
      <w:r w:rsidRPr="004559B5">
        <w:rPr>
          <w:rFonts w:ascii="Times New Roman" w:hAnsi="Times New Roman" w:cs="Times New Roman"/>
          <w:b/>
          <w:sz w:val="20"/>
          <w:szCs w:val="20"/>
        </w:rPr>
        <w:t xml:space="preserve">Periodo di svolgimento del corso: </w:t>
      </w:r>
      <w:r w:rsidRPr="004559B5">
        <w:rPr>
          <w:rFonts w:ascii="Times New Roman" w:hAnsi="Times New Roman" w:cs="Times New Roman"/>
          <w:sz w:val="20"/>
          <w:szCs w:val="20"/>
        </w:rPr>
        <w:t xml:space="preserve">semestre </w:t>
      </w:r>
      <w:r w:rsidR="00DD63C6" w:rsidRPr="004559B5">
        <w:rPr>
          <w:rFonts w:ascii="Times New Roman" w:hAnsi="Times New Roman" w:cs="Times New Roman"/>
          <w:sz w:val="20"/>
          <w:szCs w:val="20"/>
        </w:rPr>
        <w:t xml:space="preserve"> </w:t>
      </w:r>
      <w:r w:rsidRPr="004559B5">
        <w:rPr>
          <w:rFonts w:ascii="Times New Roman" w:hAnsi="Times New Roman" w:cs="Times New Roman"/>
          <w:sz w:val="20"/>
          <w:szCs w:val="20"/>
        </w:rPr>
        <w:t xml:space="preserve"> 1B</w:t>
      </w:r>
      <w:r w:rsidR="004559B5" w:rsidRPr="004559B5">
        <w:rPr>
          <w:rFonts w:ascii="Times New Roman" w:hAnsi="Times New Roman" w:cs="Times New Roman"/>
          <w:sz w:val="20"/>
          <w:szCs w:val="20"/>
        </w:rPr>
        <w:t xml:space="preserve">, aula </w:t>
      </w:r>
      <w:r w:rsidR="004559B5">
        <w:rPr>
          <w:rFonts w:ascii="Times New Roman" w:hAnsi="Times New Roman" w:cs="Times New Roman"/>
          <w:sz w:val="20"/>
          <w:szCs w:val="20"/>
        </w:rPr>
        <w:t xml:space="preserve">1.2 e </w:t>
      </w:r>
      <w:r w:rsidR="004559B5" w:rsidRPr="004559B5">
        <w:rPr>
          <w:rFonts w:ascii="Times New Roman" w:hAnsi="Times New Roman" w:cs="Times New Roman"/>
          <w:sz w:val="20"/>
          <w:szCs w:val="20"/>
        </w:rPr>
        <w:t>1.5 orario: 17,20-19</w:t>
      </w:r>
    </w:p>
    <w:p w:rsidR="005016F5" w:rsidRDefault="005016F5" w:rsidP="005016F5">
      <w:pPr>
        <w:jc w:val="both"/>
        <w:rPr>
          <w:rFonts w:ascii="Times New Roman" w:hAnsi="Times New Roman" w:cs="Times New Roman"/>
          <w:bCs/>
          <w:sz w:val="20"/>
          <w:szCs w:val="20"/>
        </w:rPr>
      </w:pPr>
      <w:r>
        <w:rPr>
          <w:rFonts w:ascii="Times New Roman" w:hAnsi="Times New Roman" w:cs="Times New Roman"/>
          <w:b/>
          <w:sz w:val="20"/>
          <w:szCs w:val="20"/>
        </w:rPr>
        <w:t>Obiettivi formativi:</w:t>
      </w:r>
      <w:r>
        <w:rPr>
          <w:rFonts w:ascii="Times New Roman" w:hAnsi="Times New Roman" w:cs="Times New Roman"/>
          <w:sz w:val="20"/>
          <w:szCs w:val="20"/>
        </w:rPr>
        <w:t xml:space="preserve">  </w:t>
      </w:r>
    </w:p>
    <w:p w:rsidR="00F651F8" w:rsidRPr="00F651F8" w:rsidRDefault="005016F5" w:rsidP="005016F5">
      <w:pPr>
        <w:jc w:val="both"/>
        <w:rPr>
          <w:rFonts w:ascii="Times New Roman" w:hAnsi="Times New Roman" w:cs="Times New Roman"/>
          <w:sz w:val="20"/>
          <w:szCs w:val="20"/>
        </w:rPr>
      </w:pPr>
      <w:r w:rsidRPr="00F651F8">
        <w:rPr>
          <w:rFonts w:ascii="Times New Roman" w:hAnsi="Times New Roman" w:cs="Times New Roman"/>
          <w:sz w:val="20"/>
          <w:szCs w:val="20"/>
        </w:rPr>
        <w:t xml:space="preserve">Il modulo di </w:t>
      </w:r>
      <w:r w:rsidRPr="00F651F8">
        <w:rPr>
          <w:rFonts w:ascii="Times New Roman" w:hAnsi="Times New Roman" w:cs="Times New Roman"/>
          <w:i/>
          <w:iCs/>
          <w:sz w:val="20"/>
          <w:szCs w:val="20"/>
        </w:rPr>
        <w:t xml:space="preserve">Storia della storiografia </w:t>
      </w:r>
      <w:r w:rsidRPr="00F651F8">
        <w:rPr>
          <w:rFonts w:ascii="Times New Roman" w:hAnsi="Times New Roman" w:cs="Times New Roman"/>
          <w:sz w:val="20"/>
          <w:szCs w:val="20"/>
        </w:rPr>
        <w:t>si prefigge di approfondire i problemi e i metodi che sottostanno al lavoro dello storico, introducendo lo studente ad alcuni “segreti del mestiere”.   Il corso si prefigge inoltre di mettere lo studente in grado di “leggere criticamente” e di “capire” un libro di storia inteso come “prodotto del lavoro dello storico”. Ciò non significa solamente conoscerne organicamente il contenuto, ma piuttosto scomporlo cercando di cogliere i seguenti elementi: a) da quale problema l’autore è mosso a scrivere; b) qual è il percorso di ricerca vi sta dietro; c) in quale tipo di cultura di inserisce (contesto storico, politico, filosofico, ideologico, religioso); d) quali fonti sono state utilizzate e come; e) quali approcci metodologici sono stati adottati; f) quale contributo nuovo il libro ha p</w:t>
      </w:r>
      <w:r w:rsidR="001500CB" w:rsidRPr="00F651F8">
        <w:rPr>
          <w:rFonts w:ascii="Times New Roman" w:hAnsi="Times New Roman" w:cs="Times New Roman"/>
          <w:sz w:val="20"/>
          <w:szCs w:val="20"/>
        </w:rPr>
        <w:t>ortato alla disciplina storica.</w:t>
      </w:r>
      <w:r w:rsidR="00F651F8" w:rsidRPr="00F651F8">
        <w:rPr>
          <w:rFonts w:ascii="Times New Roman" w:hAnsi="Times New Roman" w:cs="Times New Roman"/>
          <w:sz w:val="20"/>
          <w:szCs w:val="20"/>
        </w:rPr>
        <w:t xml:space="preserve"> Al termine del corso lo studente dovrà dimostrare di essere in grado di superare le semplificazioni manualistiche (produttrici di inconsapevoli stereotipi) ed i luoghi comuni storiografici, verificando sulle fonti e sui testi i più noti schemi interpretativi; di essere in grado di leggere criticamente un libro di storia, contestualizzandolo nel quadro politico e culturale in cui è stato concepito, evidenziandone i riferimenti metodologici e dimostrando di conoscerne l’autore, la sua produzione storiografica e il suo percorso di studi. Adottando modalità didattiche complementari (lezioni frontali, lezioni svolte dagli studenti sui testi studiati, incontri a carattere seminariale, laboratorio di analisi dei testi e delle fonti) il corso intende fornire gli elementi essenziali per comprendere le principali tendenze della storiografia dall’</w:t>
      </w:r>
      <w:r w:rsidR="00F651F8">
        <w:rPr>
          <w:rFonts w:ascii="Times New Roman" w:hAnsi="Times New Roman" w:cs="Times New Roman"/>
          <w:sz w:val="20"/>
          <w:szCs w:val="20"/>
        </w:rPr>
        <w:t xml:space="preserve">antichità ai nostri giorni. </w:t>
      </w:r>
    </w:p>
    <w:p w:rsidR="005016F5" w:rsidRPr="00C63D57" w:rsidRDefault="005016F5" w:rsidP="005016F5">
      <w:pPr>
        <w:jc w:val="both"/>
        <w:rPr>
          <w:rFonts w:ascii="Times New Roman" w:hAnsi="Times New Roman" w:cs="Times New Roman"/>
          <w:b/>
          <w:bCs/>
          <w:i/>
          <w:sz w:val="20"/>
          <w:szCs w:val="20"/>
        </w:rPr>
      </w:pPr>
      <w:r>
        <w:rPr>
          <w:rFonts w:ascii="Times New Roman" w:hAnsi="Times New Roman" w:cs="Times New Roman"/>
          <w:b/>
          <w:sz w:val="20"/>
          <w:szCs w:val="20"/>
        </w:rPr>
        <w:t>Programma del corso:</w:t>
      </w:r>
      <w:r w:rsidR="003D4551">
        <w:rPr>
          <w:rFonts w:ascii="Times New Roman" w:hAnsi="Times New Roman" w:cs="Times New Roman"/>
          <w:sz w:val="20"/>
          <w:szCs w:val="20"/>
        </w:rPr>
        <w:t xml:space="preserve"> </w:t>
      </w:r>
      <w:r w:rsidR="00C0385A">
        <w:rPr>
          <w:rFonts w:ascii="Times New Roman" w:hAnsi="Times New Roman" w:cs="Times New Roman"/>
          <w:b/>
          <w:i/>
          <w:sz w:val="20"/>
          <w:szCs w:val="20"/>
        </w:rPr>
        <w:t>Gli storici e la rivoluzione francese</w:t>
      </w:r>
      <w:r w:rsidR="009401C2">
        <w:rPr>
          <w:rFonts w:ascii="Times New Roman" w:hAnsi="Times New Roman" w:cs="Times New Roman"/>
          <w:b/>
          <w:i/>
          <w:sz w:val="20"/>
          <w:szCs w:val="20"/>
        </w:rPr>
        <w:t>. Fra storiografia e politica</w:t>
      </w:r>
    </w:p>
    <w:p w:rsidR="005016F5" w:rsidRDefault="005016F5" w:rsidP="005016F5">
      <w:pPr>
        <w:jc w:val="both"/>
        <w:rPr>
          <w:rFonts w:ascii="Times New Roman" w:hAnsi="Times New Roman" w:cs="Times New Roman"/>
          <w:sz w:val="20"/>
          <w:szCs w:val="20"/>
        </w:rPr>
      </w:pPr>
      <w:r>
        <w:rPr>
          <w:rFonts w:ascii="Times New Roman" w:hAnsi="Times New Roman" w:cs="Times New Roman"/>
          <w:sz w:val="20"/>
          <w:szCs w:val="20"/>
        </w:rPr>
        <w:t>Il modulo introduttivo sarà dedicato, come ogni anno, ad un profilo generale di storia della storiografia occidentale dall’antichità ai giorni nostri</w:t>
      </w:r>
      <w:r w:rsidR="00F651F8">
        <w:rPr>
          <w:rFonts w:ascii="Times New Roman" w:hAnsi="Times New Roman" w:cs="Times New Roman"/>
          <w:sz w:val="20"/>
          <w:szCs w:val="20"/>
        </w:rPr>
        <w:t>, con particolare attenzione per la storiografia dei secoli XIX e XX</w:t>
      </w:r>
      <w:r>
        <w:rPr>
          <w:rFonts w:ascii="Times New Roman" w:hAnsi="Times New Roman" w:cs="Times New Roman"/>
          <w:sz w:val="20"/>
          <w:szCs w:val="20"/>
        </w:rPr>
        <w:t xml:space="preserve">. </w:t>
      </w:r>
      <w:r w:rsidRPr="00A97D94">
        <w:rPr>
          <w:rFonts w:ascii="Times New Roman" w:hAnsi="Times New Roman" w:cs="Times New Roman"/>
          <w:sz w:val="20"/>
          <w:szCs w:val="20"/>
        </w:rPr>
        <w:t xml:space="preserve">La parte monografica </w:t>
      </w:r>
      <w:r w:rsidR="00C0385A" w:rsidRPr="00A97D94">
        <w:rPr>
          <w:rFonts w:ascii="Times New Roman" w:hAnsi="Times New Roman" w:cs="Times New Roman"/>
          <w:sz w:val="20"/>
          <w:szCs w:val="20"/>
        </w:rPr>
        <w:t>affronterà</w:t>
      </w:r>
      <w:r w:rsidR="009401C2" w:rsidRPr="00A97D94">
        <w:rPr>
          <w:rFonts w:ascii="Times New Roman" w:hAnsi="Times New Roman" w:cs="Times New Roman"/>
          <w:sz w:val="20"/>
          <w:szCs w:val="20"/>
        </w:rPr>
        <w:t xml:space="preserve"> </w:t>
      </w:r>
      <w:r w:rsidR="00A97D94" w:rsidRPr="00A97D94">
        <w:rPr>
          <w:rFonts w:ascii="Times New Roman" w:hAnsi="Times New Roman" w:cs="Times New Roman"/>
          <w:sz w:val="20"/>
          <w:szCs w:val="20"/>
        </w:rPr>
        <w:t xml:space="preserve">invece </w:t>
      </w:r>
      <w:r w:rsidR="009401C2" w:rsidRPr="00A97D94">
        <w:rPr>
          <w:rFonts w:ascii="Times New Roman" w:hAnsi="Times New Roman" w:cs="Times New Roman"/>
          <w:sz w:val="20"/>
          <w:szCs w:val="20"/>
        </w:rPr>
        <w:t>la storia della storiografia sulla rivoluzione francese dalla fine del Settecento ai giorni no</w:t>
      </w:r>
      <w:r w:rsidR="00A97D94" w:rsidRPr="00A97D94">
        <w:rPr>
          <w:rFonts w:ascii="Times New Roman" w:hAnsi="Times New Roman" w:cs="Times New Roman"/>
          <w:sz w:val="20"/>
          <w:szCs w:val="20"/>
        </w:rPr>
        <w:t>stri, prendendo in esame le diverse stagioni nelle quali i maggiori storici europei hanno affrontato il nodo della Rivoluzione francese tentandone interpretazioni spesso divergenti. Quasi sempre la storia della Rivoluzione francese ha rappresentato una chiave di lettura per interrogarsi sul presente o sul passato prossimo e per leggere</w:t>
      </w:r>
      <w:r w:rsidR="00BB0AA4">
        <w:rPr>
          <w:rFonts w:ascii="Times New Roman" w:hAnsi="Times New Roman" w:cs="Times New Roman"/>
          <w:sz w:val="20"/>
          <w:szCs w:val="20"/>
        </w:rPr>
        <w:t xml:space="preserve"> o rileggere</w:t>
      </w:r>
      <w:r w:rsidR="00A97D94" w:rsidRPr="00A97D94">
        <w:rPr>
          <w:rFonts w:ascii="Times New Roman" w:hAnsi="Times New Roman" w:cs="Times New Roman"/>
          <w:sz w:val="20"/>
          <w:szCs w:val="20"/>
        </w:rPr>
        <w:t xml:space="preserve"> eventi come </w:t>
      </w:r>
      <w:r w:rsidR="00BB0AA4" w:rsidRPr="00A97D94">
        <w:rPr>
          <w:rFonts w:ascii="Times New Roman" w:hAnsi="Times New Roman" w:cs="Times New Roman"/>
          <w:sz w:val="20"/>
          <w:szCs w:val="20"/>
        </w:rPr>
        <w:t>il Risorgimento italiano</w:t>
      </w:r>
      <w:r w:rsidR="00BB0AA4">
        <w:rPr>
          <w:rFonts w:ascii="Times New Roman" w:hAnsi="Times New Roman" w:cs="Times New Roman"/>
          <w:sz w:val="20"/>
          <w:szCs w:val="20"/>
        </w:rPr>
        <w:t>,</w:t>
      </w:r>
      <w:r w:rsidR="00BB0AA4" w:rsidRPr="00A97D94">
        <w:rPr>
          <w:rFonts w:ascii="Times New Roman" w:hAnsi="Times New Roman" w:cs="Times New Roman"/>
          <w:sz w:val="20"/>
          <w:szCs w:val="20"/>
        </w:rPr>
        <w:t xml:space="preserve"> </w:t>
      </w:r>
      <w:r w:rsidR="00A97D94" w:rsidRPr="00A97D94">
        <w:rPr>
          <w:rFonts w:ascii="Times New Roman" w:hAnsi="Times New Roman" w:cs="Times New Roman"/>
          <w:sz w:val="20"/>
          <w:szCs w:val="20"/>
        </w:rPr>
        <w:t>il 1848,</w:t>
      </w:r>
      <w:r w:rsidR="00BB0AA4">
        <w:rPr>
          <w:rFonts w:ascii="Times New Roman" w:hAnsi="Times New Roman" w:cs="Times New Roman"/>
          <w:sz w:val="20"/>
          <w:szCs w:val="20"/>
        </w:rPr>
        <w:t xml:space="preserve"> il colpo di Stato di Luigi Napoleone,</w:t>
      </w:r>
      <w:r w:rsidR="00A97D94" w:rsidRPr="00A97D94">
        <w:rPr>
          <w:rFonts w:ascii="Times New Roman" w:hAnsi="Times New Roman" w:cs="Times New Roman"/>
          <w:sz w:val="20"/>
          <w:szCs w:val="20"/>
        </w:rPr>
        <w:t xml:space="preserve"> </w:t>
      </w:r>
      <w:r w:rsidR="003C3892">
        <w:rPr>
          <w:rFonts w:ascii="Times New Roman" w:hAnsi="Times New Roman" w:cs="Times New Roman"/>
          <w:sz w:val="20"/>
          <w:szCs w:val="20"/>
        </w:rPr>
        <w:t xml:space="preserve">la tradizione repubblicana, </w:t>
      </w:r>
      <w:r w:rsidR="00BB0AA4">
        <w:rPr>
          <w:rFonts w:ascii="Times New Roman" w:hAnsi="Times New Roman" w:cs="Times New Roman"/>
          <w:sz w:val="20"/>
          <w:szCs w:val="20"/>
        </w:rPr>
        <w:t xml:space="preserve">la Comune di Parigi, </w:t>
      </w:r>
      <w:r w:rsidR="00A97D94" w:rsidRPr="00A97D94">
        <w:rPr>
          <w:rFonts w:ascii="Times New Roman" w:hAnsi="Times New Roman" w:cs="Times New Roman"/>
          <w:sz w:val="20"/>
          <w:szCs w:val="20"/>
        </w:rPr>
        <w:t>la rivoluzione sovietica e le rivoluziono comuniste del Novecento, il fascismo e lo stalinismo,</w:t>
      </w:r>
      <w:r w:rsidR="003C3892">
        <w:rPr>
          <w:rFonts w:ascii="Times New Roman" w:hAnsi="Times New Roman" w:cs="Times New Roman"/>
          <w:sz w:val="20"/>
          <w:szCs w:val="20"/>
        </w:rPr>
        <w:t xml:space="preserve"> la Resistenza,</w:t>
      </w:r>
      <w:r w:rsidR="00A97D94" w:rsidRPr="00A97D94">
        <w:rPr>
          <w:rFonts w:ascii="Times New Roman" w:hAnsi="Times New Roman" w:cs="Times New Roman"/>
          <w:sz w:val="20"/>
          <w:szCs w:val="20"/>
        </w:rPr>
        <w:t xml:space="preserve"> </w:t>
      </w:r>
      <w:r w:rsidR="003C3892">
        <w:rPr>
          <w:rFonts w:ascii="Times New Roman" w:hAnsi="Times New Roman" w:cs="Times New Roman"/>
          <w:sz w:val="20"/>
          <w:szCs w:val="20"/>
        </w:rPr>
        <w:t xml:space="preserve">la “rivoluzione culturale cinese”, il 1968, </w:t>
      </w:r>
      <w:r w:rsidR="00A97D94" w:rsidRPr="00A97D94">
        <w:rPr>
          <w:rFonts w:ascii="Times New Roman" w:hAnsi="Times New Roman" w:cs="Times New Roman"/>
          <w:sz w:val="20"/>
          <w:szCs w:val="20"/>
        </w:rPr>
        <w:t>ecc.</w:t>
      </w:r>
    </w:p>
    <w:p w:rsidR="00283665" w:rsidRDefault="00283665" w:rsidP="005016F5">
      <w:pPr>
        <w:jc w:val="both"/>
        <w:rPr>
          <w:rFonts w:ascii="Times New Roman" w:hAnsi="Times New Roman" w:cs="Times New Roman"/>
          <w:b/>
          <w:sz w:val="20"/>
          <w:szCs w:val="20"/>
        </w:rPr>
      </w:pPr>
      <w:r>
        <w:rPr>
          <w:rFonts w:ascii="Times New Roman" w:hAnsi="Times New Roman" w:cs="Times New Roman"/>
          <w:sz w:val="20"/>
          <w:szCs w:val="20"/>
        </w:rPr>
        <w:t xml:space="preserve">Si prevede un seminario interno al corso sul tema: </w:t>
      </w:r>
      <w:r w:rsidRPr="00283665">
        <w:rPr>
          <w:rFonts w:ascii="Times New Roman" w:hAnsi="Times New Roman" w:cs="Times New Roman"/>
          <w:b/>
          <w:sz w:val="20"/>
          <w:szCs w:val="20"/>
        </w:rPr>
        <w:t xml:space="preserve">“L’immagine </w:t>
      </w:r>
      <w:r>
        <w:rPr>
          <w:rFonts w:ascii="Times New Roman" w:hAnsi="Times New Roman" w:cs="Times New Roman"/>
          <w:b/>
          <w:sz w:val="20"/>
          <w:szCs w:val="20"/>
        </w:rPr>
        <w:t xml:space="preserve">mediatica </w:t>
      </w:r>
      <w:r w:rsidRPr="00283665">
        <w:rPr>
          <w:rFonts w:ascii="Times New Roman" w:hAnsi="Times New Roman" w:cs="Times New Roman"/>
          <w:b/>
          <w:sz w:val="20"/>
          <w:szCs w:val="20"/>
        </w:rPr>
        <w:t>della Rivoluzione francese</w:t>
      </w:r>
      <w:r>
        <w:rPr>
          <w:rFonts w:ascii="Times New Roman" w:hAnsi="Times New Roman" w:cs="Times New Roman"/>
          <w:b/>
          <w:sz w:val="20"/>
          <w:szCs w:val="20"/>
        </w:rPr>
        <w:t>:</w:t>
      </w:r>
      <w:r w:rsidRPr="00283665">
        <w:rPr>
          <w:rFonts w:ascii="Times New Roman" w:hAnsi="Times New Roman" w:cs="Times New Roman"/>
          <w:b/>
          <w:sz w:val="20"/>
          <w:szCs w:val="20"/>
        </w:rPr>
        <w:t xml:space="preserve"> da </w:t>
      </w:r>
      <w:r>
        <w:rPr>
          <w:rFonts w:ascii="Times New Roman" w:hAnsi="Times New Roman" w:cs="Times New Roman"/>
          <w:b/>
          <w:sz w:val="20"/>
          <w:szCs w:val="20"/>
        </w:rPr>
        <w:t xml:space="preserve">Jacques-Louis </w:t>
      </w:r>
      <w:r w:rsidRPr="00283665">
        <w:rPr>
          <w:rFonts w:ascii="Times New Roman" w:hAnsi="Times New Roman" w:cs="Times New Roman"/>
          <w:b/>
          <w:sz w:val="20"/>
          <w:szCs w:val="20"/>
        </w:rPr>
        <w:t>David a Lady Oscar”</w:t>
      </w:r>
    </w:p>
    <w:p w:rsidR="005016F5" w:rsidRDefault="005016F5" w:rsidP="005016F5">
      <w:pPr>
        <w:jc w:val="both"/>
        <w:rPr>
          <w:rFonts w:ascii="Times New Roman" w:hAnsi="Times New Roman" w:cs="Times New Roman"/>
          <w:b/>
          <w:sz w:val="20"/>
          <w:szCs w:val="20"/>
        </w:rPr>
      </w:pPr>
      <w:r>
        <w:rPr>
          <w:rFonts w:ascii="Times New Roman" w:hAnsi="Times New Roman" w:cs="Times New Roman"/>
          <w:b/>
          <w:sz w:val="20"/>
          <w:szCs w:val="20"/>
        </w:rPr>
        <w:t xml:space="preserve">Testi per l’esame: </w:t>
      </w:r>
    </w:p>
    <w:p w:rsidR="005016F5" w:rsidRDefault="0093124A" w:rsidP="005016F5">
      <w:pPr>
        <w:jc w:val="both"/>
        <w:rPr>
          <w:rFonts w:ascii="Times New Roman" w:hAnsi="Times New Roman" w:cs="Times New Roman"/>
          <w:b/>
          <w:bCs/>
          <w:sz w:val="20"/>
          <w:szCs w:val="20"/>
        </w:rPr>
      </w:pPr>
      <w:r>
        <w:rPr>
          <w:rFonts w:ascii="Times New Roman" w:hAnsi="Times New Roman" w:cs="Times New Roman"/>
          <w:b/>
          <w:sz w:val="20"/>
          <w:szCs w:val="20"/>
        </w:rPr>
        <w:t xml:space="preserve">1. </w:t>
      </w:r>
      <w:r w:rsidR="005016F5">
        <w:rPr>
          <w:rFonts w:ascii="Times New Roman" w:hAnsi="Times New Roman" w:cs="Times New Roman"/>
          <w:b/>
          <w:sz w:val="20"/>
          <w:szCs w:val="20"/>
        </w:rPr>
        <w:t>Parte generale:</w:t>
      </w:r>
    </w:p>
    <w:p w:rsidR="005016F5" w:rsidRDefault="005016F5" w:rsidP="005016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1.a  G. P. </w:t>
      </w:r>
      <w:proofErr w:type="spellStart"/>
      <w:r>
        <w:rPr>
          <w:rFonts w:ascii="Times New Roman" w:hAnsi="Times New Roman" w:cs="Times New Roman"/>
          <w:sz w:val="20"/>
          <w:szCs w:val="20"/>
        </w:rPr>
        <w:t>Romagnani</w:t>
      </w:r>
      <w:proofErr w:type="spellEnd"/>
      <w:r>
        <w:rPr>
          <w:rFonts w:ascii="Times New Roman" w:hAnsi="Times New Roman" w:cs="Times New Roman"/>
          <w:sz w:val="20"/>
          <w:szCs w:val="20"/>
        </w:rPr>
        <w:t xml:space="preserve">, </w:t>
      </w:r>
      <w:r>
        <w:rPr>
          <w:rFonts w:ascii="Times New Roman" w:hAnsi="Times New Roman" w:cs="Times New Roman"/>
          <w:i/>
          <w:sz w:val="20"/>
          <w:szCs w:val="20"/>
        </w:rPr>
        <w:t>Storia degli storici</w:t>
      </w:r>
      <w:r w:rsidR="003D4551">
        <w:rPr>
          <w:rFonts w:ascii="Times New Roman" w:hAnsi="Times New Roman" w:cs="Times New Roman"/>
          <w:sz w:val="20"/>
          <w:szCs w:val="20"/>
        </w:rPr>
        <w:t>, dispensa autoprodotta</w:t>
      </w:r>
      <w:r w:rsidR="00BE4347">
        <w:rPr>
          <w:rFonts w:ascii="Times New Roman" w:hAnsi="Times New Roman" w:cs="Times New Roman"/>
          <w:sz w:val="20"/>
          <w:szCs w:val="20"/>
        </w:rPr>
        <w:t xml:space="preserve"> (in particolare i capitoli da 9 a 15)</w:t>
      </w:r>
      <w:r w:rsidR="003D4551">
        <w:rPr>
          <w:rFonts w:ascii="Times New Roman" w:hAnsi="Times New Roman" w:cs="Times New Roman"/>
          <w:sz w:val="20"/>
          <w:szCs w:val="20"/>
        </w:rPr>
        <w:t>.</w:t>
      </w:r>
    </w:p>
    <w:p w:rsidR="005016F5" w:rsidRDefault="005016F5" w:rsidP="005016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1.b      Tutti i materiali del corso reperibili sulla pagina web del docente.</w:t>
      </w:r>
    </w:p>
    <w:p w:rsidR="005016F5" w:rsidRDefault="005016F5" w:rsidP="005016F5">
      <w:pPr>
        <w:spacing w:after="0" w:line="240" w:lineRule="auto"/>
        <w:jc w:val="both"/>
        <w:rPr>
          <w:rFonts w:ascii="Times New Roman" w:hAnsi="Times New Roman" w:cs="Times New Roman"/>
          <w:sz w:val="20"/>
          <w:szCs w:val="20"/>
        </w:rPr>
      </w:pPr>
    </w:p>
    <w:p w:rsidR="005016F5" w:rsidRPr="002749BD" w:rsidRDefault="0093124A" w:rsidP="005016F5">
      <w:pPr>
        <w:jc w:val="both"/>
        <w:rPr>
          <w:rFonts w:ascii="Times New Roman" w:hAnsi="Times New Roman" w:cs="Times New Roman"/>
          <w:b/>
          <w:sz w:val="20"/>
          <w:szCs w:val="20"/>
        </w:rPr>
      </w:pPr>
      <w:r>
        <w:rPr>
          <w:rFonts w:ascii="Times New Roman" w:hAnsi="Times New Roman" w:cs="Times New Roman"/>
          <w:b/>
          <w:bCs/>
          <w:sz w:val="20"/>
          <w:szCs w:val="20"/>
        </w:rPr>
        <w:t xml:space="preserve">2. </w:t>
      </w:r>
      <w:r w:rsidR="005016F5" w:rsidRPr="002749BD">
        <w:rPr>
          <w:rFonts w:ascii="Times New Roman" w:hAnsi="Times New Roman" w:cs="Times New Roman"/>
          <w:b/>
          <w:bCs/>
          <w:sz w:val="20"/>
          <w:szCs w:val="20"/>
        </w:rPr>
        <w:t>Approfondimenti</w:t>
      </w:r>
      <w:r w:rsidR="002749BD">
        <w:rPr>
          <w:rFonts w:ascii="Times New Roman" w:hAnsi="Times New Roman" w:cs="Times New Roman"/>
          <w:b/>
          <w:bCs/>
          <w:sz w:val="20"/>
          <w:szCs w:val="20"/>
        </w:rPr>
        <w:t xml:space="preserve"> storiografici</w:t>
      </w:r>
      <w:r w:rsidR="005016F5" w:rsidRPr="002749BD">
        <w:rPr>
          <w:rFonts w:ascii="Times New Roman" w:hAnsi="Times New Roman" w:cs="Times New Roman"/>
          <w:b/>
          <w:sz w:val="20"/>
          <w:szCs w:val="20"/>
        </w:rPr>
        <w:t xml:space="preserve">:    </w:t>
      </w:r>
    </w:p>
    <w:p w:rsidR="00F651F8" w:rsidRDefault="00F651F8" w:rsidP="00F651F8">
      <w:pPr>
        <w:spacing w:before="100" w:beforeAutospacing="1" w:after="100" w:afterAutospacing="1" w:line="240" w:lineRule="auto"/>
        <w:ind w:left="360"/>
        <w:rPr>
          <w:rFonts w:ascii="Times New Roman" w:hAnsi="Times New Roman" w:cs="Times New Roman"/>
          <w:iCs/>
          <w:sz w:val="20"/>
          <w:szCs w:val="20"/>
        </w:rPr>
      </w:pPr>
      <w:r>
        <w:rPr>
          <w:rFonts w:ascii="Times New Roman" w:eastAsia="Times New Roman" w:hAnsi="Times New Roman" w:cs="Times New Roman"/>
          <w:sz w:val="20"/>
          <w:szCs w:val="20"/>
          <w:lang w:eastAsia="it-IT"/>
        </w:rPr>
        <w:t xml:space="preserve">2.a   </w:t>
      </w:r>
      <w:r w:rsidRPr="000F4A30">
        <w:rPr>
          <w:rFonts w:ascii="Times New Roman" w:hAnsi="Times New Roman" w:cs="Times New Roman"/>
          <w:iCs/>
          <w:sz w:val="20"/>
          <w:szCs w:val="20"/>
        </w:rPr>
        <w:t xml:space="preserve">Marina Formica, </w:t>
      </w:r>
      <w:r w:rsidRPr="000F4A30">
        <w:rPr>
          <w:rFonts w:ascii="Times New Roman" w:hAnsi="Times New Roman" w:cs="Times New Roman"/>
          <w:i/>
          <w:iCs/>
          <w:sz w:val="20"/>
          <w:szCs w:val="20"/>
        </w:rPr>
        <w:t>Fra storia e politica. La Rivoluzione francese nella storiografia</w:t>
      </w:r>
      <w:r w:rsidRPr="000F4A30">
        <w:rPr>
          <w:rFonts w:ascii="Times New Roman" w:hAnsi="Times New Roman" w:cs="Times New Roman"/>
          <w:iCs/>
          <w:sz w:val="20"/>
          <w:szCs w:val="20"/>
        </w:rPr>
        <w:t xml:space="preserve">, in G. Ricuperati, </w:t>
      </w:r>
      <w:r>
        <w:rPr>
          <w:rFonts w:ascii="Times New Roman" w:hAnsi="Times New Roman" w:cs="Times New Roman"/>
          <w:iCs/>
          <w:sz w:val="20"/>
          <w:szCs w:val="20"/>
        </w:rPr>
        <w:t xml:space="preserve">F. </w:t>
      </w:r>
      <w:proofErr w:type="spellStart"/>
      <w:r>
        <w:rPr>
          <w:rFonts w:ascii="Times New Roman" w:hAnsi="Times New Roman" w:cs="Times New Roman"/>
          <w:iCs/>
          <w:sz w:val="20"/>
          <w:szCs w:val="20"/>
        </w:rPr>
        <w:t>Ieva</w:t>
      </w:r>
      <w:proofErr w:type="spellEnd"/>
      <w:r w:rsidRPr="000F4A30">
        <w:rPr>
          <w:rFonts w:ascii="Times New Roman" w:hAnsi="Times New Roman" w:cs="Times New Roman"/>
          <w:sz w:val="20"/>
          <w:szCs w:val="20"/>
        </w:rPr>
        <w:t xml:space="preserve">, </w:t>
      </w:r>
      <w:r w:rsidRPr="000F4A30">
        <w:rPr>
          <w:rFonts w:ascii="Times New Roman" w:hAnsi="Times New Roman" w:cs="Times New Roman"/>
          <w:i/>
          <w:sz w:val="20"/>
          <w:szCs w:val="20"/>
        </w:rPr>
        <w:t>Manuale di storia moderna</w:t>
      </w:r>
      <w:r w:rsidRPr="000F4A30">
        <w:rPr>
          <w:rFonts w:ascii="Times New Roman" w:hAnsi="Times New Roman" w:cs="Times New Roman"/>
          <w:sz w:val="20"/>
          <w:szCs w:val="20"/>
        </w:rPr>
        <w:t xml:space="preserve">, </w:t>
      </w:r>
      <w:r>
        <w:rPr>
          <w:rFonts w:ascii="Times New Roman" w:hAnsi="Times New Roman" w:cs="Times New Roman"/>
          <w:sz w:val="20"/>
          <w:szCs w:val="20"/>
        </w:rPr>
        <w:t xml:space="preserve">vol. II (1660-1815), </w:t>
      </w:r>
      <w:r w:rsidRPr="000F4A30">
        <w:rPr>
          <w:rFonts w:ascii="Times New Roman" w:hAnsi="Times New Roman" w:cs="Times New Roman"/>
          <w:sz w:val="20"/>
          <w:szCs w:val="20"/>
        </w:rPr>
        <w:t>Torino, Utet, 2012</w:t>
      </w:r>
      <w:r>
        <w:rPr>
          <w:rFonts w:ascii="Times New Roman" w:hAnsi="Times New Roman" w:cs="Times New Roman"/>
          <w:sz w:val="20"/>
          <w:szCs w:val="20"/>
        </w:rPr>
        <w:t>. pp. 519-542</w:t>
      </w:r>
      <w:r w:rsidR="004559B5">
        <w:rPr>
          <w:rFonts w:ascii="Times New Roman" w:hAnsi="Times New Roman" w:cs="Times New Roman"/>
          <w:sz w:val="20"/>
          <w:szCs w:val="20"/>
        </w:rPr>
        <w:t xml:space="preserve"> (disponibile in pdf)</w:t>
      </w:r>
      <w:r>
        <w:rPr>
          <w:rFonts w:ascii="Times New Roman" w:hAnsi="Times New Roman" w:cs="Times New Roman"/>
          <w:sz w:val="20"/>
          <w:szCs w:val="20"/>
        </w:rPr>
        <w:t xml:space="preserve"> </w:t>
      </w:r>
    </w:p>
    <w:p w:rsidR="000F4A30" w:rsidRPr="000F4A30" w:rsidRDefault="00F651F8" w:rsidP="000F4A30">
      <w:pPr>
        <w:spacing w:before="100" w:beforeAutospacing="1" w:after="100" w:afterAutospacing="1" w:line="240" w:lineRule="auto"/>
        <w:ind w:left="360"/>
        <w:rPr>
          <w:rFonts w:ascii="Times New Roman" w:hAnsi="Times New Roman" w:cs="Times New Roman"/>
          <w:iCs/>
          <w:sz w:val="20"/>
          <w:szCs w:val="20"/>
        </w:rPr>
      </w:pPr>
      <w:r>
        <w:rPr>
          <w:rFonts w:ascii="Times New Roman" w:hAnsi="Times New Roman" w:cs="Times New Roman"/>
          <w:sz w:val="20"/>
          <w:szCs w:val="20"/>
        </w:rPr>
        <w:t>2.b</w:t>
      </w:r>
      <w:r w:rsidR="002749BD">
        <w:rPr>
          <w:rFonts w:ascii="Times New Roman" w:hAnsi="Times New Roman" w:cs="Times New Roman"/>
          <w:sz w:val="20"/>
          <w:szCs w:val="20"/>
        </w:rPr>
        <w:t xml:space="preserve">  </w:t>
      </w:r>
      <w:r w:rsidR="002749BD" w:rsidRPr="002749BD">
        <w:rPr>
          <w:rFonts w:ascii="Times New Roman" w:hAnsi="Times New Roman" w:cs="Times New Roman"/>
          <w:sz w:val="20"/>
          <w:szCs w:val="20"/>
        </w:rPr>
        <w:t>Bruno Bongiovanni, Luciano</w:t>
      </w:r>
      <w:r w:rsidR="003E5C0A" w:rsidRPr="002749BD">
        <w:rPr>
          <w:rFonts w:ascii="Times New Roman" w:hAnsi="Times New Roman" w:cs="Times New Roman"/>
          <w:sz w:val="20"/>
          <w:szCs w:val="20"/>
        </w:rPr>
        <w:t xml:space="preserve"> Guerci (a cura di), </w:t>
      </w:r>
      <w:r w:rsidR="003E5C0A" w:rsidRPr="002749BD">
        <w:rPr>
          <w:rFonts w:ascii="Times New Roman" w:hAnsi="Times New Roman" w:cs="Times New Roman"/>
          <w:i/>
          <w:iCs/>
          <w:sz w:val="20"/>
          <w:szCs w:val="20"/>
        </w:rPr>
        <w:t>L’albero della rivoluzione. Le interpretazioni della rivoluzione francese</w:t>
      </w:r>
      <w:r w:rsidR="002749BD" w:rsidRPr="002749BD">
        <w:rPr>
          <w:rFonts w:ascii="Times New Roman" w:hAnsi="Times New Roman" w:cs="Times New Roman"/>
          <w:iCs/>
          <w:sz w:val="20"/>
          <w:szCs w:val="20"/>
        </w:rPr>
        <w:t>, Einaudi, Torino, 1989</w:t>
      </w:r>
      <w:r>
        <w:rPr>
          <w:rFonts w:ascii="Times New Roman" w:hAnsi="Times New Roman" w:cs="Times New Roman"/>
          <w:iCs/>
          <w:sz w:val="20"/>
          <w:szCs w:val="20"/>
        </w:rPr>
        <w:t xml:space="preserve"> (</w:t>
      </w:r>
      <w:r w:rsidR="00BE4347">
        <w:rPr>
          <w:rFonts w:ascii="Times New Roman" w:hAnsi="Times New Roman" w:cs="Times New Roman"/>
          <w:iCs/>
          <w:sz w:val="20"/>
          <w:szCs w:val="20"/>
        </w:rPr>
        <w:t>almeno 15 voci a scelta fra quelle</w:t>
      </w:r>
      <w:r>
        <w:rPr>
          <w:rFonts w:ascii="Times New Roman" w:hAnsi="Times New Roman" w:cs="Times New Roman"/>
          <w:iCs/>
          <w:sz w:val="20"/>
          <w:szCs w:val="20"/>
        </w:rPr>
        <w:t xml:space="preserve"> che verranno via</w:t>
      </w:r>
      <w:r w:rsidR="00BE4347">
        <w:rPr>
          <w:rFonts w:ascii="Times New Roman" w:hAnsi="Times New Roman" w:cs="Times New Roman"/>
          <w:iCs/>
          <w:sz w:val="20"/>
          <w:szCs w:val="20"/>
        </w:rPr>
        <w:t xml:space="preserve"> via</w:t>
      </w:r>
      <w:r>
        <w:rPr>
          <w:rFonts w:ascii="Times New Roman" w:hAnsi="Times New Roman" w:cs="Times New Roman"/>
          <w:iCs/>
          <w:sz w:val="20"/>
          <w:szCs w:val="20"/>
        </w:rPr>
        <w:t xml:space="preserve"> indicate dal docente</w:t>
      </w:r>
      <w:r w:rsidR="004559B5">
        <w:rPr>
          <w:rFonts w:ascii="Times New Roman" w:hAnsi="Times New Roman" w:cs="Times New Roman"/>
          <w:iCs/>
          <w:sz w:val="20"/>
          <w:szCs w:val="20"/>
        </w:rPr>
        <w:t xml:space="preserve"> e che sono tutte disponibili in pdf</w:t>
      </w:r>
      <w:r>
        <w:rPr>
          <w:rFonts w:ascii="Times New Roman" w:hAnsi="Times New Roman" w:cs="Times New Roman"/>
          <w:iCs/>
          <w:sz w:val="20"/>
          <w:szCs w:val="20"/>
        </w:rPr>
        <w:t>)</w:t>
      </w:r>
    </w:p>
    <w:p w:rsidR="00BE4347" w:rsidRDefault="00BE4347" w:rsidP="00BE4347">
      <w:pPr>
        <w:spacing w:before="100" w:beforeAutospacing="1" w:after="100" w:afterAutospacing="1" w:line="240" w:lineRule="auto"/>
        <w:ind w:left="360"/>
        <w:rPr>
          <w:rStyle w:val="CitazioneHTML"/>
          <w:rFonts w:ascii="Times New Roman" w:hAnsi="Times New Roman" w:cs="Times New Roman"/>
          <w:i w:val="0"/>
          <w:sz w:val="20"/>
          <w:szCs w:val="20"/>
        </w:rPr>
      </w:pPr>
      <w:r>
        <w:rPr>
          <w:rFonts w:ascii="Times New Roman" w:hAnsi="Times New Roman" w:cs="Times New Roman"/>
          <w:iCs/>
          <w:sz w:val="20"/>
          <w:szCs w:val="20"/>
        </w:rPr>
        <w:t xml:space="preserve">2. c   Luciano Canfora, </w:t>
      </w:r>
      <w:r w:rsidRPr="00E24AC0">
        <w:rPr>
          <w:rStyle w:val="CitazioneHTML"/>
          <w:rFonts w:ascii="Times New Roman" w:hAnsi="Times New Roman" w:cs="Times New Roman"/>
          <w:sz w:val="20"/>
          <w:szCs w:val="20"/>
        </w:rPr>
        <w:t>L'uso politico dei paradigmi storici</w:t>
      </w:r>
      <w:r>
        <w:rPr>
          <w:rStyle w:val="CitazioneHTML"/>
          <w:rFonts w:ascii="Times New Roman" w:hAnsi="Times New Roman" w:cs="Times New Roman"/>
          <w:i w:val="0"/>
          <w:sz w:val="20"/>
          <w:szCs w:val="20"/>
        </w:rPr>
        <w:t xml:space="preserve"> , Roma-Bari, Laterza, 2010, pp. VII-XVI, 5-26 e 41-54</w:t>
      </w:r>
    </w:p>
    <w:p w:rsidR="00EF5BD6" w:rsidRPr="00EB4214" w:rsidRDefault="00BE4347" w:rsidP="00EB4214">
      <w:pPr>
        <w:spacing w:before="100" w:beforeAutospacing="1" w:after="100" w:afterAutospacing="1" w:line="240" w:lineRule="auto"/>
        <w:ind w:left="360"/>
        <w:rPr>
          <w:rFonts w:ascii="Times New Roman" w:hAnsi="Times New Roman" w:cs="Times New Roman"/>
          <w:iCs/>
          <w:sz w:val="20"/>
          <w:szCs w:val="20"/>
        </w:rPr>
      </w:pPr>
      <w:r>
        <w:rPr>
          <w:rFonts w:ascii="Times New Roman" w:hAnsi="Times New Roman" w:cs="Times New Roman"/>
          <w:sz w:val="20"/>
          <w:szCs w:val="20"/>
        </w:rPr>
        <w:t>2.d   Francesco Benigno,</w:t>
      </w:r>
      <w:r w:rsidRPr="00EF5BD6">
        <w:rPr>
          <w:rFonts w:ascii="Times New Roman" w:hAnsi="Times New Roman" w:cs="Times New Roman"/>
          <w:sz w:val="20"/>
          <w:szCs w:val="20"/>
        </w:rPr>
        <w:t xml:space="preserve"> </w:t>
      </w:r>
      <w:r w:rsidRPr="00EF5BD6">
        <w:rPr>
          <w:rFonts w:ascii="Times New Roman" w:hAnsi="Times New Roman" w:cs="Times New Roman"/>
          <w:i/>
          <w:iCs/>
          <w:sz w:val="20"/>
          <w:szCs w:val="20"/>
        </w:rPr>
        <w:t>Parole nel tempo. Un lessico per pensare la storia</w:t>
      </w:r>
      <w:r>
        <w:rPr>
          <w:rFonts w:ascii="Times New Roman" w:hAnsi="Times New Roman" w:cs="Times New Roman"/>
          <w:sz w:val="20"/>
          <w:szCs w:val="20"/>
        </w:rPr>
        <w:t xml:space="preserve"> , Roma, Viella, 2013, pp. 7-27 e 185-204</w:t>
      </w:r>
      <w:bookmarkStart w:id="0" w:name="_GoBack"/>
      <w:bookmarkEnd w:id="0"/>
    </w:p>
    <w:p w:rsidR="002749BD" w:rsidRPr="002749BD" w:rsidRDefault="0093124A" w:rsidP="002749BD">
      <w:pPr>
        <w:spacing w:before="100" w:beforeAutospacing="1" w:after="100" w:afterAutospacing="1" w:line="240" w:lineRule="auto"/>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 xml:space="preserve">3. </w:t>
      </w:r>
      <w:r w:rsidR="002749BD" w:rsidRPr="002749BD">
        <w:rPr>
          <w:rFonts w:ascii="Times New Roman" w:eastAsia="Times New Roman" w:hAnsi="Times New Roman" w:cs="Times New Roman"/>
          <w:b/>
          <w:sz w:val="20"/>
          <w:szCs w:val="20"/>
          <w:lang w:eastAsia="it-IT"/>
        </w:rPr>
        <w:t>Lettura</w:t>
      </w:r>
      <w:r w:rsidR="002749BD">
        <w:rPr>
          <w:rFonts w:ascii="Times New Roman" w:eastAsia="Times New Roman" w:hAnsi="Times New Roman" w:cs="Times New Roman"/>
          <w:b/>
          <w:sz w:val="20"/>
          <w:szCs w:val="20"/>
          <w:lang w:eastAsia="it-IT"/>
        </w:rPr>
        <w:t xml:space="preserve"> diretta di un classico della storiografia</w:t>
      </w:r>
      <w:r w:rsidR="00BE4347">
        <w:rPr>
          <w:rFonts w:ascii="Times New Roman" w:eastAsia="Times New Roman" w:hAnsi="Times New Roman" w:cs="Times New Roman"/>
          <w:b/>
          <w:sz w:val="20"/>
          <w:szCs w:val="20"/>
          <w:lang w:eastAsia="it-IT"/>
        </w:rPr>
        <w:t xml:space="preserve"> sulla Rivoluzione Francese</w:t>
      </w:r>
      <w:r w:rsidR="002749BD" w:rsidRPr="002749BD">
        <w:rPr>
          <w:rFonts w:ascii="Times New Roman" w:eastAsia="Times New Roman" w:hAnsi="Times New Roman" w:cs="Times New Roman"/>
          <w:b/>
          <w:sz w:val="20"/>
          <w:szCs w:val="20"/>
          <w:lang w:eastAsia="it-IT"/>
        </w:rPr>
        <w:t>:</w:t>
      </w:r>
    </w:p>
    <w:p w:rsidR="003D4551" w:rsidRPr="002749BD" w:rsidRDefault="002749BD" w:rsidP="002749BD">
      <w:pPr>
        <w:spacing w:before="100" w:beforeAutospacing="1" w:after="100" w:afterAutospacing="1" w:line="240" w:lineRule="auto"/>
        <w:ind w:left="360"/>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3.  </w:t>
      </w:r>
      <w:r w:rsidR="00A97D94" w:rsidRPr="002749BD">
        <w:rPr>
          <w:rFonts w:ascii="Times New Roman" w:eastAsia="Times New Roman" w:hAnsi="Times New Roman" w:cs="Times New Roman"/>
          <w:sz w:val="20"/>
          <w:szCs w:val="20"/>
          <w:lang w:eastAsia="it-IT"/>
        </w:rPr>
        <w:t>Un classico della</w:t>
      </w:r>
      <w:r w:rsidR="00C0385A" w:rsidRPr="002749BD">
        <w:rPr>
          <w:rFonts w:ascii="Times New Roman" w:eastAsia="Times New Roman" w:hAnsi="Times New Roman" w:cs="Times New Roman"/>
          <w:sz w:val="20"/>
          <w:szCs w:val="20"/>
          <w:lang w:eastAsia="it-IT"/>
        </w:rPr>
        <w:t xml:space="preserve"> storiografia </w:t>
      </w:r>
      <w:r w:rsidR="00A97D94" w:rsidRPr="002749BD">
        <w:rPr>
          <w:rFonts w:ascii="Times New Roman" w:eastAsia="Times New Roman" w:hAnsi="Times New Roman" w:cs="Times New Roman"/>
          <w:sz w:val="20"/>
          <w:szCs w:val="20"/>
          <w:lang w:eastAsia="it-IT"/>
        </w:rPr>
        <w:t xml:space="preserve">sulla rivoluzione francese da scegliere </w:t>
      </w:r>
      <w:r w:rsidRPr="002749BD">
        <w:rPr>
          <w:rFonts w:ascii="Times New Roman" w:eastAsia="Times New Roman" w:hAnsi="Times New Roman" w:cs="Times New Roman"/>
          <w:sz w:val="20"/>
          <w:szCs w:val="20"/>
          <w:lang w:eastAsia="it-IT"/>
        </w:rPr>
        <w:t>fra quelli trattate nel corso, con inquadramento della vita e dell’opera dell’autore e del contesto politico e culturale nel quale è stato scritto. Questa parte può essere presentata sotto forma di eventuale tesina scritta da discutere o nell’ambito del corso o nell’ambito dell’esame.</w:t>
      </w:r>
    </w:p>
    <w:p w:rsidR="0021614C" w:rsidRPr="0021614C" w:rsidRDefault="0021614C" w:rsidP="0021614C">
      <w:pPr>
        <w:rPr>
          <w:rFonts w:ascii="Times New Roman" w:hAnsi="Times New Roman" w:cs="Times New Roman"/>
          <w:sz w:val="20"/>
          <w:szCs w:val="20"/>
        </w:rPr>
      </w:pPr>
      <w:r w:rsidRPr="0021614C">
        <w:rPr>
          <w:rFonts w:ascii="Times New Roman" w:hAnsi="Times New Roman" w:cs="Times New Roman"/>
          <w:b/>
          <w:sz w:val="20"/>
          <w:szCs w:val="20"/>
        </w:rPr>
        <w:t>Modalità di esame:</w:t>
      </w:r>
      <w:r w:rsidRPr="0021614C">
        <w:rPr>
          <w:rFonts w:ascii="Times New Roman" w:hAnsi="Times New Roman" w:cs="Times New Roman"/>
          <w:sz w:val="20"/>
          <w:szCs w:val="20"/>
        </w:rPr>
        <w:t xml:space="preserve"> </w:t>
      </w:r>
    </w:p>
    <w:p w:rsidR="0021614C" w:rsidRPr="0021614C" w:rsidRDefault="0021614C" w:rsidP="0021614C">
      <w:pPr>
        <w:jc w:val="both"/>
        <w:rPr>
          <w:rFonts w:ascii="Times New Roman" w:hAnsi="Times New Roman" w:cs="Times New Roman"/>
          <w:sz w:val="20"/>
          <w:szCs w:val="20"/>
        </w:rPr>
      </w:pPr>
      <w:r>
        <w:rPr>
          <w:rFonts w:ascii="Times New Roman" w:hAnsi="Times New Roman" w:cs="Times New Roman"/>
          <w:bCs/>
          <w:sz w:val="20"/>
          <w:szCs w:val="20"/>
        </w:rPr>
        <w:t>E</w:t>
      </w:r>
      <w:r w:rsidRPr="0021614C">
        <w:rPr>
          <w:rFonts w:ascii="Times New Roman" w:hAnsi="Times New Roman" w:cs="Times New Roman"/>
          <w:sz w:val="20"/>
          <w:szCs w:val="20"/>
        </w:rPr>
        <w:t>same orale</w:t>
      </w:r>
      <w:r>
        <w:rPr>
          <w:rFonts w:ascii="Times New Roman" w:hAnsi="Times New Roman" w:cs="Times New Roman"/>
          <w:sz w:val="20"/>
          <w:szCs w:val="20"/>
        </w:rPr>
        <w:t>.</w:t>
      </w:r>
      <w:r w:rsidRPr="0021614C">
        <w:rPr>
          <w:rFonts w:ascii="Times New Roman" w:hAnsi="Times New Roman" w:cs="Times New Roman"/>
          <w:sz w:val="20"/>
          <w:szCs w:val="20"/>
        </w:rPr>
        <w:t xml:space="preserve"> I</w:t>
      </w:r>
      <w:r>
        <w:rPr>
          <w:rFonts w:ascii="Times New Roman" w:hAnsi="Times New Roman" w:cs="Times New Roman"/>
          <w:sz w:val="20"/>
          <w:szCs w:val="20"/>
        </w:rPr>
        <w:t>l colloquio</w:t>
      </w:r>
      <w:r w:rsidRPr="0021614C">
        <w:rPr>
          <w:rFonts w:ascii="Times New Roman" w:hAnsi="Times New Roman" w:cs="Times New Roman"/>
          <w:sz w:val="20"/>
          <w:szCs w:val="20"/>
        </w:rPr>
        <w:t xml:space="preserve"> </w:t>
      </w:r>
      <w:r>
        <w:rPr>
          <w:rFonts w:ascii="Times New Roman" w:hAnsi="Times New Roman" w:cs="Times New Roman"/>
          <w:sz w:val="20"/>
          <w:szCs w:val="20"/>
        </w:rPr>
        <w:t>verte</w:t>
      </w:r>
      <w:r w:rsidRPr="0021614C">
        <w:rPr>
          <w:rFonts w:ascii="Times New Roman" w:hAnsi="Times New Roman" w:cs="Times New Roman"/>
          <w:sz w:val="20"/>
          <w:szCs w:val="20"/>
        </w:rPr>
        <w:t xml:space="preserve"> </w:t>
      </w:r>
      <w:r>
        <w:rPr>
          <w:rFonts w:ascii="Times New Roman" w:hAnsi="Times New Roman" w:cs="Times New Roman"/>
          <w:sz w:val="20"/>
          <w:szCs w:val="20"/>
        </w:rPr>
        <w:t>sulle grandi linee della</w:t>
      </w:r>
      <w:r w:rsidRPr="0021614C">
        <w:rPr>
          <w:rFonts w:ascii="Times New Roman" w:hAnsi="Times New Roman" w:cs="Times New Roman"/>
          <w:sz w:val="20"/>
          <w:szCs w:val="20"/>
        </w:rPr>
        <w:t xml:space="preserve"> </w:t>
      </w:r>
      <w:r>
        <w:rPr>
          <w:rFonts w:ascii="Times New Roman" w:hAnsi="Times New Roman" w:cs="Times New Roman"/>
          <w:sz w:val="20"/>
          <w:szCs w:val="20"/>
        </w:rPr>
        <w:t>storia della storiografia occidentale</w:t>
      </w:r>
      <w:r w:rsidRPr="0021614C">
        <w:rPr>
          <w:rFonts w:ascii="Times New Roman" w:hAnsi="Times New Roman" w:cs="Times New Roman"/>
          <w:sz w:val="20"/>
          <w:szCs w:val="20"/>
        </w:rPr>
        <w:t xml:space="preserve"> e sulle letture di approfondimento e mira ad accertare la capacità dello studente di leggere criticamente un libro</w:t>
      </w:r>
      <w:r>
        <w:rPr>
          <w:rFonts w:ascii="Times New Roman" w:hAnsi="Times New Roman" w:cs="Times New Roman"/>
          <w:sz w:val="20"/>
          <w:szCs w:val="20"/>
        </w:rPr>
        <w:t xml:space="preserve">, </w:t>
      </w:r>
      <w:r w:rsidRPr="0021614C">
        <w:rPr>
          <w:rFonts w:ascii="Times New Roman" w:hAnsi="Times New Roman" w:cs="Times New Roman"/>
          <w:sz w:val="20"/>
          <w:szCs w:val="20"/>
        </w:rPr>
        <w:t xml:space="preserve">individuandone </w:t>
      </w:r>
      <w:r>
        <w:rPr>
          <w:rFonts w:ascii="Times New Roman" w:hAnsi="Times New Roman" w:cs="Times New Roman"/>
          <w:sz w:val="20"/>
          <w:szCs w:val="20"/>
        </w:rPr>
        <w:t>le implicazioni storiografiche. L’esame dovrà inoltre accertare: l</w:t>
      </w:r>
      <w:r w:rsidRPr="0021614C">
        <w:rPr>
          <w:rFonts w:ascii="Times New Roman" w:hAnsi="Times New Roman" w:cs="Times New Roman"/>
          <w:sz w:val="20"/>
          <w:szCs w:val="20"/>
        </w:rPr>
        <w:t xml:space="preserve">a proprietà di linguaggio </w:t>
      </w:r>
      <w:r>
        <w:rPr>
          <w:rFonts w:ascii="Times New Roman" w:hAnsi="Times New Roman" w:cs="Times New Roman"/>
          <w:sz w:val="20"/>
          <w:szCs w:val="20"/>
        </w:rPr>
        <w:t>e l’uso consapevole delle categorie e dei termini storiografici, l</w:t>
      </w:r>
      <w:r w:rsidRPr="0021614C">
        <w:rPr>
          <w:rFonts w:ascii="Times New Roman" w:hAnsi="Times New Roman" w:cs="Times New Roman"/>
          <w:sz w:val="20"/>
          <w:szCs w:val="20"/>
        </w:rPr>
        <w:t>e capacità analitiche e argomentative</w:t>
      </w:r>
      <w:r>
        <w:rPr>
          <w:rFonts w:ascii="Times New Roman" w:hAnsi="Times New Roman" w:cs="Times New Roman"/>
          <w:sz w:val="20"/>
          <w:szCs w:val="20"/>
        </w:rPr>
        <w:t>, l</w:t>
      </w:r>
      <w:r w:rsidRPr="0021614C">
        <w:rPr>
          <w:rFonts w:ascii="Times New Roman" w:hAnsi="Times New Roman" w:cs="Times New Roman"/>
          <w:sz w:val="20"/>
          <w:szCs w:val="20"/>
        </w:rPr>
        <w:t>a capacità di</w:t>
      </w:r>
      <w:r>
        <w:rPr>
          <w:rFonts w:ascii="Times New Roman" w:hAnsi="Times New Roman" w:cs="Times New Roman"/>
          <w:sz w:val="20"/>
          <w:szCs w:val="20"/>
        </w:rPr>
        <w:t xml:space="preserve"> contestualizzare un problema e di</w:t>
      </w:r>
      <w:r w:rsidRPr="0021614C">
        <w:rPr>
          <w:rFonts w:ascii="Times New Roman" w:hAnsi="Times New Roman" w:cs="Times New Roman"/>
          <w:sz w:val="20"/>
          <w:szCs w:val="20"/>
        </w:rPr>
        <w:t xml:space="preserve"> effettuare collegamenti fra temi diversi</w:t>
      </w:r>
      <w:r>
        <w:rPr>
          <w:rFonts w:ascii="Times New Roman" w:hAnsi="Times New Roman" w:cs="Times New Roman"/>
          <w:sz w:val="20"/>
          <w:szCs w:val="20"/>
        </w:rPr>
        <w:t>; l</w:t>
      </w:r>
      <w:r w:rsidRPr="0021614C">
        <w:rPr>
          <w:rFonts w:ascii="Times New Roman" w:hAnsi="Times New Roman" w:cs="Times New Roman"/>
          <w:sz w:val="20"/>
          <w:szCs w:val="20"/>
        </w:rPr>
        <w:t>a capacità</w:t>
      </w:r>
      <w:r>
        <w:rPr>
          <w:rFonts w:ascii="Times New Roman" w:hAnsi="Times New Roman" w:cs="Times New Roman"/>
          <w:sz w:val="20"/>
          <w:szCs w:val="20"/>
        </w:rPr>
        <w:t xml:space="preserve"> di formulare nuovi problemi a</w:t>
      </w:r>
      <w:r w:rsidRPr="0021614C">
        <w:rPr>
          <w:rFonts w:ascii="Times New Roman" w:hAnsi="Times New Roman" w:cs="Times New Roman"/>
          <w:sz w:val="20"/>
          <w:szCs w:val="20"/>
        </w:rPr>
        <w:t xml:space="preserve"> partire dalle letture effettuate</w:t>
      </w:r>
      <w:r>
        <w:rPr>
          <w:rFonts w:ascii="Times New Roman" w:hAnsi="Times New Roman" w:cs="Times New Roman"/>
          <w:sz w:val="20"/>
          <w:szCs w:val="20"/>
        </w:rPr>
        <w:t>.</w:t>
      </w:r>
    </w:p>
    <w:p w:rsidR="0021614C" w:rsidRPr="0021614C" w:rsidRDefault="0021614C" w:rsidP="0021614C">
      <w:pPr>
        <w:jc w:val="both"/>
        <w:rPr>
          <w:rFonts w:ascii="Times New Roman" w:hAnsi="Times New Roman" w:cs="Times New Roman"/>
          <w:sz w:val="20"/>
          <w:szCs w:val="20"/>
        </w:rPr>
      </w:pPr>
    </w:p>
    <w:p w:rsidR="0021614C" w:rsidRPr="0021614C" w:rsidRDefault="0021614C" w:rsidP="0021614C">
      <w:pPr>
        <w:jc w:val="both"/>
        <w:rPr>
          <w:rFonts w:ascii="Times New Roman" w:hAnsi="Times New Roman" w:cs="Times New Roman"/>
          <w:sz w:val="20"/>
          <w:szCs w:val="20"/>
        </w:rPr>
      </w:pPr>
      <w:r w:rsidRPr="0021614C">
        <w:rPr>
          <w:rFonts w:ascii="Times New Roman" w:hAnsi="Times New Roman" w:cs="Times New Roman"/>
          <w:sz w:val="20"/>
          <w:szCs w:val="20"/>
        </w:rPr>
        <w:t xml:space="preserve"> Per sessioni d’esame si intendono:</w:t>
      </w:r>
    </w:p>
    <w:p w:rsidR="0021614C" w:rsidRPr="0021614C" w:rsidRDefault="0021614C" w:rsidP="0021614C">
      <w:pPr>
        <w:numPr>
          <w:ilvl w:val="0"/>
          <w:numId w:val="5"/>
        </w:numPr>
        <w:spacing w:after="0" w:line="240" w:lineRule="auto"/>
        <w:jc w:val="both"/>
        <w:rPr>
          <w:rFonts w:ascii="Times New Roman" w:hAnsi="Times New Roman" w:cs="Times New Roman"/>
          <w:sz w:val="20"/>
          <w:szCs w:val="20"/>
        </w:rPr>
      </w:pPr>
      <w:r w:rsidRPr="0021614C">
        <w:rPr>
          <w:rFonts w:ascii="Times New Roman" w:hAnsi="Times New Roman" w:cs="Times New Roman"/>
          <w:sz w:val="20"/>
          <w:szCs w:val="20"/>
        </w:rPr>
        <w:t>La sessione autunnale (settembre)</w:t>
      </w:r>
    </w:p>
    <w:p w:rsidR="0021614C" w:rsidRPr="0021614C" w:rsidRDefault="0021614C" w:rsidP="0021614C">
      <w:pPr>
        <w:numPr>
          <w:ilvl w:val="0"/>
          <w:numId w:val="5"/>
        </w:numPr>
        <w:spacing w:after="0" w:line="240" w:lineRule="auto"/>
        <w:jc w:val="both"/>
        <w:rPr>
          <w:rFonts w:ascii="Times New Roman" w:hAnsi="Times New Roman" w:cs="Times New Roman"/>
          <w:sz w:val="20"/>
          <w:szCs w:val="20"/>
        </w:rPr>
      </w:pPr>
      <w:r w:rsidRPr="0021614C">
        <w:rPr>
          <w:rFonts w:ascii="Times New Roman" w:hAnsi="Times New Roman" w:cs="Times New Roman"/>
          <w:sz w:val="20"/>
          <w:szCs w:val="20"/>
        </w:rPr>
        <w:t>La sessione invernale (gennaio-febbraio)</w:t>
      </w:r>
    </w:p>
    <w:p w:rsidR="0021614C" w:rsidRPr="0021614C" w:rsidRDefault="0021614C" w:rsidP="0021614C">
      <w:pPr>
        <w:numPr>
          <w:ilvl w:val="0"/>
          <w:numId w:val="5"/>
        </w:numPr>
        <w:spacing w:after="0" w:line="240" w:lineRule="auto"/>
        <w:jc w:val="both"/>
        <w:rPr>
          <w:rFonts w:ascii="Times New Roman" w:hAnsi="Times New Roman" w:cs="Times New Roman"/>
          <w:sz w:val="20"/>
          <w:szCs w:val="20"/>
        </w:rPr>
      </w:pPr>
      <w:r w:rsidRPr="0021614C">
        <w:rPr>
          <w:rFonts w:ascii="Times New Roman" w:hAnsi="Times New Roman" w:cs="Times New Roman"/>
          <w:sz w:val="20"/>
          <w:szCs w:val="20"/>
        </w:rPr>
        <w:t>La sessione estiva (giugno-luglio)</w:t>
      </w:r>
    </w:p>
    <w:p w:rsidR="0021614C" w:rsidRPr="0021614C" w:rsidRDefault="0021614C" w:rsidP="0021614C">
      <w:pPr>
        <w:ind w:left="720"/>
        <w:jc w:val="both"/>
        <w:rPr>
          <w:rFonts w:ascii="Times New Roman" w:hAnsi="Times New Roman" w:cs="Times New Roman"/>
          <w:sz w:val="20"/>
          <w:szCs w:val="20"/>
        </w:rPr>
      </w:pPr>
    </w:p>
    <w:p w:rsidR="0021614C" w:rsidRPr="0021614C" w:rsidRDefault="0021614C" w:rsidP="0021614C">
      <w:pPr>
        <w:jc w:val="both"/>
        <w:rPr>
          <w:rFonts w:ascii="Times New Roman" w:hAnsi="Times New Roman" w:cs="Times New Roman"/>
          <w:sz w:val="20"/>
          <w:szCs w:val="20"/>
        </w:rPr>
      </w:pPr>
      <w:r w:rsidRPr="0021614C">
        <w:rPr>
          <w:rFonts w:ascii="Times New Roman" w:hAnsi="Times New Roman" w:cs="Times New Roman"/>
          <w:sz w:val="20"/>
          <w:szCs w:val="20"/>
        </w:rPr>
        <w:t>Non si prevedono differenza di approccio all’esame fra studenti frequentanti e non frequentanti.</w:t>
      </w:r>
    </w:p>
    <w:p w:rsidR="0021614C" w:rsidRPr="0021614C" w:rsidRDefault="0021614C" w:rsidP="0021614C">
      <w:pPr>
        <w:rPr>
          <w:rFonts w:ascii="Times New Roman" w:hAnsi="Times New Roman" w:cs="Times New Roman"/>
          <w:sz w:val="20"/>
          <w:szCs w:val="20"/>
        </w:rPr>
      </w:pPr>
    </w:p>
    <w:p w:rsidR="00A74065" w:rsidRPr="00EF5BD6" w:rsidRDefault="00EF5BD6">
      <w:pPr>
        <w:rPr>
          <w:rFonts w:ascii="Times New Roman" w:hAnsi="Times New Roman" w:cs="Times New Roman"/>
        </w:rPr>
      </w:pPr>
      <w:r>
        <w:rPr>
          <w:rFonts w:ascii="Times New Roman" w:hAnsi="Times New Roman" w:cs="Times New Roman"/>
          <w:b/>
          <w:sz w:val="20"/>
          <w:szCs w:val="20"/>
        </w:rPr>
        <w:t xml:space="preserve"> </w:t>
      </w:r>
    </w:p>
    <w:p w:rsidR="000F4A30" w:rsidRPr="00EF5BD6" w:rsidRDefault="000F4A30">
      <w:pPr>
        <w:rPr>
          <w:rFonts w:ascii="Times New Roman" w:hAnsi="Times New Roman" w:cs="Times New Roman"/>
        </w:rPr>
      </w:pPr>
    </w:p>
    <w:sectPr w:rsidR="000F4A30" w:rsidRPr="00EF5B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926"/>
    <w:multiLevelType w:val="hybridMultilevel"/>
    <w:tmpl w:val="C2665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005D35"/>
    <w:multiLevelType w:val="hybridMultilevel"/>
    <w:tmpl w:val="F2FC5B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B514229"/>
    <w:multiLevelType w:val="hybridMultilevel"/>
    <w:tmpl w:val="D278B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250C59"/>
    <w:multiLevelType w:val="hybridMultilevel"/>
    <w:tmpl w:val="CA9EAAA6"/>
    <w:lvl w:ilvl="0" w:tplc="0410000F">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5F6F0276"/>
    <w:multiLevelType w:val="hybridMultilevel"/>
    <w:tmpl w:val="85DCE9E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C760E60"/>
    <w:multiLevelType w:val="hybridMultilevel"/>
    <w:tmpl w:val="8940FF9A"/>
    <w:lvl w:ilvl="0" w:tplc="D3D42D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88"/>
    <w:rsid w:val="00025EA5"/>
    <w:rsid w:val="000F4A30"/>
    <w:rsid w:val="00134955"/>
    <w:rsid w:val="001500CB"/>
    <w:rsid w:val="0021614C"/>
    <w:rsid w:val="00235F45"/>
    <w:rsid w:val="0026074A"/>
    <w:rsid w:val="00272587"/>
    <w:rsid w:val="002749BD"/>
    <w:rsid w:val="00283665"/>
    <w:rsid w:val="003614FC"/>
    <w:rsid w:val="003C3892"/>
    <w:rsid w:val="003D4551"/>
    <w:rsid w:val="003E5C0A"/>
    <w:rsid w:val="003F01D4"/>
    <w:rsid w:val="0042728A"/>
    <w:rsid w:val="004559B5"/>
    <w:rsid w:val="00471B9E"/>
    <w:rsid w:val="00483D0C"/>
    <w:rsid w:val="005016F5"/>
    <w:rsid w:val="00567088"/>
    <w:rsid w:val="0063015D"/>
    <w:rsid w:val="00651F86"/>
    <w:rsid w:val="006C200D"/>
    <w:rsid w:val="007B4FBD"/>
    <w:rsid w:val="00853163"/>
    <w:rsid w:val="00866E62"/>
    <w:rsid w:val="0093124A"/>
    <w:rsid w:val="009401C2"/>
    <w:rsid w:val="00970998"/>
    <w:rsid w:val="00990A33"/>
    <w:rsid w:val="00A35B3A"/>
    <w:rsid w:val="00A550EC"/>
    <w:rsid w:val="00A74065"/>
    <w:rsid w:val="00A97D94"/>
    <w:rsid w:val="00B0550C"/>
    <w:rsid w:val="00B61283"/>
    <w:rsid w:val="00BB0AA4"/>
    <w:rsid w:val="00BE4347"/>
    <w:rsid w:val="00C0385A"/>
    <w:rsid w:val="00C63D57"/>
    <w:rsid w:val="00CB3B19"/>
    <w:rsid w:val="00D3787A"/>
    <w:rsid w:val="00D54741"/>
    <w:rsid w:val="00D8144B"/>
    <w:rsid w:val="00DD26D7"/>
    <w:rsid w:val="00DD63C6"/>
    <w:rsid w:val="00E85A70"/>
    <w:rsid w:val="00EB4214"/>
    <w:rsid w:val="00EE7232"/>
    <w:rsid w:val="00EF5BD6"/>
    <w:rsid w:val="00F651F8"/>
    <w:rsid w:val="00FB75DB"/>
    <w:rsid w:val="00FC43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16F5"/>
  </w:style>
  <w:style w:type="paragraph" w:styleId="Titolo1">
    <w:name w:val="heading 1"/>
    <w:basedOn w:val="Normale"/>
    <w:next w:val="Normale"/>
    <w:link w:val="Titolo1Carattere"/>
    <w:qFormat/>
    <w:rsid w:val="005016F5"/>
    <w:pPr>
      <w:keepNext/>
      <w:spacing w:after="0" w:line="240" w:lineRule="auto"/>
      <w:outlineLvl w:val="0"/>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16F5"/>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63015D"/>
    <w:pPr>
      <w:ind w:left="720"/>
      <w:contextualSpacing/>
    </w:pPr>
  </w:style>
  <w:style w:type="character" w:styleId="Collegamentoipertestuale">
    <w:name w:val="Hyperlink"/>
    <w:basedOn w:val="Carpredefinitoparagrafo"/>
    <w:uiPriority w:val="99"/>
    <w:semiHidden/>
    <w:unhideWhenUsed/>
    <w:rsid w:val="003E5C0A"/>
    <w:rPr>
      <w:color w:val="0000FF"/>
      <w:u w:val="single"/>
    </w:rPr>
  </w:style>
  <w:style w:type="character" w:styleId="CitazioneHTML">
    <w:name w:val="HTML Cite"/>
    <w:basedOn w:val="Carpredefinitoparagrafo"/>
    <w:uiPriority w:val="99"/>
    <w:semiHidden/>
    <w:unhideWhenUsed/>
    <w:rsid w:val="00EF5B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16F5"/>
  </w:style>
  <w:style w:type="paragraph" w:styleId="Titolo1">
    <w:name w:val="heading 1"/>
    <w:basedOn w:val="Normale"/>
    <w:next w:val="Normale"/>
    <w:link w:val="Titolo1Carattere"/>
    <w:qFormat/>
    <w:rsid w:val="005016F5"/>
    <w:pPr>
      <w:keepNext/>
      <w:spacing w:after="0" w:line="240" w:lineRule="auto"/>
      <w:outlineLvl w:val="0"/>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16F5"/>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63015D"/>
    <w:pPr>
      <w:ind w:left="720"/>
      <w:contextualSpacing/>
    </w:pPr>
  </w:style>
  <w:style w:type="character" w:styleId="Collegamentoipertestuale">
    <w:name w:val="Hyperlink"/>
    <w:basedOn w:val="Carpredefinitoparagrafo"/>
    <w:uiPriority w:val="99"/>
    <w:semiHidden/>
    <w:unhideWhenUsed/>
    <w:rsid w:val="003E5C0A"/>
    <w:rPr>
      <w:color w:val="0000FF"/>
      <w:u w:val="single"/>
    </w:rPr>
  </w:style>
  <w:style w:type="character" w:styleId="CitazioneHTML">
    <w:name w:val="HTML Cite"/>
    <w:basedOn w:val="Carpredefinitoparagrafo"/>
    <w:uiPriority w:val="99"/>
    <w:semiHidden/>
    <w:unhideWhenUsed/>
    <w:rsid w:val="00EF5B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852</Words>
  <Characters>4858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Paolo Romagnani</dc:creator>
  <cp:lastModifiedBy>a</cp:lastModifiedBy>
  <cp:revision>5</cp:revision>
  <cp:lastPrinted>2016-11-14T11:15:00Z</cp:lastPrinted>
  <dcterms:created xsi:type="dcterms:W3CDTF">2017-11-01T17:05:00Z</dcterms:created>
  <dcterms:modified xsi:type="dcterms:W3CDTF">2017-11-13T13:53:00Z</dcterms:modified>
</cp:coreProperties>
</file>